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2DAA" w14:textId="77777777" w:rsidR="00977CED" w:rsidRPr="0008003E" w:rsidRDefault="00977CED" w:rsidP="00977CED">
      <w:pPr>
        <w:rPr>
          <w:rFonts w:ascii="Garamond" w:hAnsi="Garamond"/>
          <w:sz w:val="28"/>
          <w:szCs w:val="28"/>
        </w:rPr>
      </w:pPr>
    </w:p>
    <w:tbl>
      <w:tblPr>
        <w:tblStyle w:val="1"/>
        <w:tblpPr w:leftFromText="141" w:rightFromText="141" w:vertAnchor="text" w:tblpY="124"/>
        <w:tblW w:w="8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0"/>
      </w:tblGrid>
      <w:tr w:rsidR="0008003E" w:rsidRPr="0008003E" w14:paraId="7CF7AE6B" w14:textId="77777777" w:rsidTr="00B129A4">
        <w:tc>
          <w:tcPr>
            <w:tcW w:w="8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ACF9" w14:textId="77777777" w:rsidR="00977CED" w:rsidRPr="0008003E" w:rsidRDefault="00977CED" w:rsidP="00B129A4">
            <w:pPr>
              <w:rPr>
                <w:rFonts w:eastAsia="Sorts Mill Goudy" w:cs="Sorts Mill Goudy"/>
              </w:rPr>
            </w:pPr>
          </w:p>
          <w:p w14:paraId="3A4C9A9C" w14:textId="77777777" w:rsidR="00977CED" w:rsidRPr="0008003E" w:rsidRDefault="00977CED" w:rsidP="00B129A4">
            <w:pPr>
              <w:jc w:val="center"/>
              <w:rPr>
                <w:rFonts w:eastAsia="Sorts Mill Goudy" w:cs="Sorts Mill Goudy"/>
              </w:rPr>
            </w:pPr>
            <w:r w:rsidRPr="0008003E">
              <w:rPr>
                <w:rFonts w:eastAsia="Sorts Mill Goudy" w:cs="Sorts Mill Goudy"/>
                <w:noProof/>
              </w:rPr>
              <w:drawing>
                <wp:inline distT="0" distB="0" distL="0" distR="0" wp14:anchorId="2A125C02" wp14:editId="1D607053">
                  <wp:extent cx="906780" cy="914400"/>
                  <wp:effectExtent l="0" t="0" r="0" b="0"/>
                  <wp:docPr id="725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7D41775" w14:textId="77777777" w:rsidR="00977CED" w:rsidRPr="0008003E" w:rsidRDefault="00977CED" w:rsidP="00B129A4">
            <w:pPr>
              <w:jc w:val="center"/>
              <w:rPr>
                <w:rFonts w:eastAsia="Sorts Mill Goudy" w:cs="Sorts Mill Goudy"/>
                <w:b/>
                <w:bCs/>
              </w:rPr>
            </w:pPr>
            <w:r w:rsidRPr="0008003E">
              <w:rPr>
                <w:rFonts w:eastAsia="Sorts Mill Goudy" w:cs="Sorts Mill Goudy"/>
                <w:b/>
                <w:bCs/>
              </w:rPr>
              <w:t>REPÚBLICA DE ANGOLA</w:t>
            </w:r>
          </w:p>
          <w:p w14:paraId="0E94B39B" w14:textId="77777777" w:rsidR="00977CED" w:rsidRPr="0008003E" w:rsidRDefault="00977CED" w:rsidP="00B129A4">
            <w:pPr>
              <w:jc w:val="center"/>
              <w:rPr>
                <w:rFonts w:eastAsia="Sorts Mill Goudy" w:cs="Sorts Mill Goudy"/>
                <w:b/>
                <w:bCs/>
              </w:rPr>
            </w:pPr>
            <w:r w:rsidRPr="0008003E">
              <w:rPr>
                <w:rFonts w:eastAsia="Sorts Mill Goudy" w:cs="Sorts Mill Goudy"/>
                <w:b/>
                <w:bCs/>
              </w:rPr>
              <w:t>PRESIDENTE DA REPÚBLICA</w:t>
            </w:r>
          </w:p>
          <w:p w14:paraId="79BAFB73" w14:textId="77777777" w:rsidR="00977CED" w:rsidRPr="0008003E" w:rsidRDefault="00977CED" w:rsidP="00B129A4">
            <w:pPr>
              <w:jc w:val="center"/>
              <w:rPr>
                <w:rFonts w:eastAsia="Sorts Mill Goudy" w:cs="Sorts Mill Goudy"/>
                <w:b/>
                <w:bCs/>
              </w:rPr>
            </w:pPr>
          </w:p>
          <w:p w14:paraId="154D692F" w14:textId="77777777" w:rsidR="00977CED" w:rsidRPr="0008003E" w:rsidRDefault="00977CED" w:rsidP="00B129A4">
            <w:pPr>
              <w:jc w:val="center"/>
              <w:rPr>
                <w:rFonts w:eastAsia="Sorts Mill Goudy" w:cs="Sorts Mill Goudy"/>
                <w:b/>
                <w:bCs/>
              </w:rPr>
            </w:pPr>
          </w:p>
          <w:p w14:paraId="55C8F408" w14:textId="77777777" w:rsidR="00977CED" w:rsidRPr="0008003E" w:rsidRDefault="00977CED" w:rsidP="00B129A4">
            <w:pPr>
              <w:jc w:val="center"/>
              <w:rPr>
                <w:rFonts w:eastAsia="Sorts Mill Goudy" w:cs="Sorts Mill Goudy"/>
                <w:b/>
                <w:bCs/>
              </w:rPr>
            </w:pPr>
          </w:p>
          <w:p w14:paraId="1946CD72" w14:textId="77777777" w:rsidR="00977CED" w:rsidRPr="0008003E" w:rsidRDefault="00977CED" w:rsidP="00B129A4">
            <w:pPr>
              <w:jc w:val="center"/>
              <w:rPr>
                <w:rFonts w:eastAsia="Sorts Mill Goudy" w:cs="Sorts Mill Goudy"/>
                <w:b/>
                <w:bCs/>
              </w:rPr>
            </w:pPr>
          </w:p>
          <w:p w14:paraId="4C444F87" w14:textId="47B5B61C" w:rsidR="00977CED" w:rsidRPr="0008003E" w:rsidRDefault="00C75C13" w:rsidP="00B129A4">
            <w:pPr>
              <w:jc w:val="center"/>
              <w:rPr>
                <w:rFonts w:eastAsia="Sorts Mill Goudy" w:cs="Sorts Mill Goudy"/>
                <w:b/>
                <w:bCs/>
              </w:rPr>
            </w:pPr>
            <w:r>
              <w:rPr>
                <w:rFonts w:eastAsia="Sorts Mill Goudy" w:cs="Sorts Mill Goudy"/>
                <w:b/>
                <w:bCs/>
              </w:rPr>
              <w:t>Ante-Projecto</w:t>
            </w:r>
          </w:p>
          <w:p w14:paraId="73ABC1F6" w14:textId="77777777" w:rsidR="00977CED" w:rsidRPr="0008003E" w:rsidRDefault="00977CED" w:rsidP="00B129A4">
            <w:pPr>
              <w:jc w:val="center"/>
              <w:rPr>
                <w:rFonts w:eastAsia="Sorts Mill Goudy" w:cs="Sorts Mill Goudy"/>
                <w:b/>
                <w:bCs/>
              </w:rPr>
            </w:pPr>
          </w:p>
          <w:p w14:paraId="1F3CE4FE" w14:textId="77777777" w:rsidR="00977CED" w:rsidRPr="0008003E" w:rsidRDefault="00977CED" w:rsidP="00B129A4">
            <w:pPr>
              <w:jc w:val="center"/>
              <w:rPr>
                <w:rFonts w:eastAsia="Sorts Mill Goudy" w:cs="Sorts Mill Goudy"/>
                <w:b/>
                <w:bCs/>
              </w:rPr>
            </w:pPr>
            <w:r w:rsidRPr="0008003E">
              <w:rPr>
                <w:rFonts w:eastAsia="Sorts Mill Goudy" w:cs="Sorts Mill Goudy"/>
                <w:b/>
                <w:bCs/>
              </w:rPr>
              <w:t>PROPOSTA DE LEI DO GOVERNO DIGITAL</w:t>
            </w:r>
          </w:p>
          <w:p w14:paraId="7E29AA07" w14:textId="77777777" w:rsidR="00977CED" w:rsidRPr="0008003E" w:rsidRDefault="00977CED" w:rsidP="00B129A4">
            <w:pPr>
              <w:rPr>
                <w:rFonts w:eastAsia="Sorts Mill Goudy" w:cs="Sorts Mill Goudy"/>
              </w:rPr>
            </w:pPr>
          </w:p>
          <w:p w14:paraId="1F6CD2DE" w14:textId="77777777" w:rsidR="00977CED" w:rsidRPr="0008003E" w:rsidRDefault="00977CED" w:rsidP="00B129A4">
            <w:pPr>
              <w:rPr>
                <w:rFonts w:eastAsia="Sorts Mill Goudy" w:cs="Sorts Mill Goudy"/>
              </w:rPr>
            </w:pPr>
          </w:p>
          <w:p w14:paraId="2CE26019" w14:textId="77777777" w:rsidR="00977CED" w:rsidRPr="0008003E" w:rsidRDefault="00977CED" w:rsidP="00B129A4">
            <w:pPr>
              <w:rPr>
                <w:rFonts w:eastAsia="Sorts Mill Goudy" w:cs="Sorts Mill Goudy"/>
              </w:rPr>
            </w:pPr>
          </w:p>
          <w:p w14:paraId="038D6392" w14:textId="77777777" w:rsidR="00977CED" w:rsidRPr="0008003E" w:rsidRDefault="00977CED" w:rsidP="00B129A4">
            <w:pPr>
              <w:rPr>
                <w:rFonts w:eastAsia="Sorts Mill Goudy" w:cs="Sorts Mill Goudy"/>
              </w:rPr>
            </w:pPr>
          </w:p>
          <w:p w14:paraId="62318C43" w14:textId="778EEA47" w:rsidR="00977CED" w:rsidRPr="0008003E" w:rsidRDefault="00977CED" w:rsidP="00B129A4">
            <w:pPr>
              <w:jc w:val="center"/>
              <w:rPr>
                <w:rFonts w:eastAsia="Sorts Mill Goudy" w:cs="Sorts Mill Goudy"/>
              </w:rPr>
            </w:pPr>
            <w:r w:rsidRPr="0008003E">
              <w:rPr>
                <w:rFonts w:eastAsia="Sorts Mill Goudy" w:cs="Sorts Mill Goudy"/>
              </w:rPr>
              <w:t>Luanda, 2 de Abril de 2026</w:t>
            </w:r>
          </w:p>
          <w:p w14:paraId="21DED755" w14:textId="77777777" w:rsidR="00977CED" w:rsidRPr="0008003E" w:rsidRDefault="00977CED" w:rsidP="00B129A4">
            <w:pPr>
              <w:rPr>
                <w:rFonts w:eastAsia="Sorts Mill Goudy" w:cs="Sorts Mill Goudy"/>
              </w:rPr>
            </w:pPr>
          </w:p>
        </w:tc>
      </w:tr>
    </w:tbl>
    <w:p w14:paraId="44EB3735" w14:textId="77777777" w:rsidR="00977CED" w:rsidRPr="0008003E" w:rsidRDefault="00977CED" w:rsidP="00977CED">
      <w:pPr>
        <w:rPr>
          <w:rFonts w:ascii="Garamond" w:hAnsi="Garamond"/>
          <w:sz w:val="28"/>
          <w:szCs w:val="28"/>
        </w:rPr>
        <w:sectPr w:rsidR="00977CED" w:rsidRPr="0008003E" w:rsidSect="00977CED">
          <w:headerReference w:type="default" r:id="rId8"/>
          <w:footerReference w:type="default" r:id="rId9"/>
          <w:pgSz w:w="11906" w:h="16838"/>
          <w:pgMar w:top="1701" w:right="1701" w:bottom="1418" w:left="1985" w:header="709" w:footer="709" w:gutter="0"/>
          <w:pgNumType w:start="1"/>
          <w:cols w:space="720"/>
        </w:sectPr>
      </w:pPr>
    </w:p>
    <w:p w14:paraId="0EB1BB4E" w14:textId="77777777" w:rsidR="00977CED" w:rsidRPr="0008003E" w:rsidRDefault="00977CED" w:rsidP="00977C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536B6B03" w14:textId="77777777" w:rsidR="00977CED" w:rsidRPr="0008003E" w:rsidRDefault="00977CED" w:rsidP="00977C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RELATÓRIO DE FUNDAMENTAÇÃO</w:t>
      </w:r>
    </w:p>
    <w:p w14:paraId="7AB18B27" w14:textId="77777777" w:rsidR="00977CED" w:rsidRPr="0008003E" w:rsidRDefault="00977CED" w:rsidP="00977C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hAnsi="Garamond"/>
          <w:b/>
          <w:bCs/>
          <w:sz w:val="28"/>
          <w:szCs w:val="28"/>
        </w:rPr>
      </w:pPr>
    </w:p>
    <w:p w14:paraId="083456B3" w14:textId="77777777" w:rsidR="00977CED" w:rsidRPr="0008003E" w:rsidRDefault="00977CED" w:rsidP="00977CED">
      <w:pPr>
        <w:pStyle w:val="Ttulo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I - ENQUADRAMENTO GERAL</w:t>
      </w:r>
    </w:p>
    <w:p w14:paraId="5AEECA7F" w14:textId="77777777" w:rsidR="00977CED" w:rsidRPr="0008003E" w:rsidRDefault="00977CED" w:rsidP="00977CE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5" w:hanging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 inevitável transcurso do tempo, naturalmente, acarreta consigo um constante conjunto de mudanças que por sua vez colocam exigências sociais que o Estado, e em particular a Administração Pública enquanto provedora primeira do serviço público, tem o dever de satisfazer de forma óptima. </w:t>
      </w:r>
    </w:p>
    <w:p w14:paraId="15DB5031" w14:textId="7CD9768B" w:rsidR="00977CED" w:rsidRPr="0008003E" w:rsidRDefault="00977CED" w:rsidP="00977CE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5" w:hanging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 confiança pública, que deve ser renovada a cada dia nas democracias, exige que as instituições públicas cada </w:t>
      </w:r>
      <w:r w:rsidR="00203CF8" w:rsidRPr="0008003E">
        <w:rPr>
          <w:rFonts w:ascii="Garamond" w:hAnsi="Garamond"/>
          <w:sz w:val="28"/>
          <w:szCs w:val="28"/>
        </w:rPr>
        <w:t>vez</w:t>
      </w:r>
      <w:r w:rsidRPr="0008003E">
        <w:rPr>
          <w:rFonts w:ascii="Garamond" w:hAnsi="Garamond"/>
          <w:sz w:val="28"/>
          <w:szCs w:val="28"/>
        </w:rPr>
        <w:t xml:space="preserve"> mais optem por procedimentos eficientes e transparentes. </w:t>
      </w:r>
    </w:p>
    <w:p w14:paraId="19A02A6A" w14:textId="77777777" w:rsidR="00977CED" w:rsidRPr="0008003E" w:rsidRDefault="00977CED" w:rsidP="00977CE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5" w:hanging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 nosso país  encontra-se numa fase decisiva de modernização do Estado e da Administração Pública, como está expressamente assumido no Roteiro na para a Reforma e em instrumentos de concretização como no Projecto de Aceleração Digital de Angola (PADA) resultado de cooperação com instâncias mundiais tais como o Banco Mundial. </w:t>
      </w:r>
    </w:p>
    <w:p w14:paraId="3087EA58" w14:textId="77777777" w:rsidR="00977CED" w:rsidRPr="0008003E" w:rsidRDefault="00977CED" w:rsidP="00977CE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5" w:hanging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Este processo de reformas, máxime de modernização, é estratégico e de inegável relevância para a continuidade do caminho de desenvolvimento do país. </w:t>
      </w:r>
    </w:p>
    <w:p w14:paraId="6935F088" w14:textId="1B4B3AD8" w:rsidR="00977CED" w:rsidRPr="0008003E" w:rsidRDefault="00977CED" w:rsidP="00977CE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5" w:hanging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Porém os instrumentos de reforma e modernização estão dependentes, criticamente, da existência de instituições fortes, de regras claras e de uma cultura administrativa profundamente orientada para a legalidade e </w:t>
      </w:r>
      <w:r w:rsidR="00422B0E" w:rsidRPr="0008003E">
        <w:rPr>
          <w:rFonts w:ascii="Garamond" w:hAnsi="Garamond"/>
          <w:sz w:val="28"/>
          <w:szCs w:val="28"/>
        </w:rPr>
        <w:t>eficiência,</w:t>
      </w:r>
      <w:r w:rsidRPr="0008003E">
        <w:rPr>
          <w:rFonts w:ascii="Garamond" w:hAnsi="Garamond"/>
          <w:sz w:val="28"/>
          <w:szCs w:val="28"/>
        </w:rPr>
        <w:t xml:space="preserve"> mas sempre focada na prestação do melhor serviço público possível.  </w:t>
      </w:r>
    </w:p>
    <w:p w14:paraId="555984F2" w14:textId="197A66B4" w:rsidR="00977CED" w:rsidRPr="0008003E" w:rsidRDefault="00977CED" w:rsidP="00977CE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5" w:hanging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É no âmbito deste panorama geral que se enquadra a presente </w:t>
      </w:r>
      <w:r w:rsidR="00203CF8" w:rsidRPr="0008003E">
        <w:rPr>
          <w:rFonts w:ascii="Garamond" w:hAnsi="Garamond"/>
          <w:sz w:val="28"/>
          <w:szCs w:val="28"/>
        </w:rPr>
        <w:t>proposta</w:t>
      </w:r>
      <w:r w:rsidRPr="0008003E">
        <w:rPr>
          <w:rFonts w:ascii="Garamond" w:hAnsi="Garamond"/>
          <w:sz w:val="28"/>
          <w:szCs w:val="28"/>
        </w:rPr>
        <w:t xml:space="preserve"> de Lei do Governo Digital. </w:t>
      </w:r>
    </w:p>
    <w:p w14:paraId="664E1533" w14:textId="77777777" w:rsidR="00977CED" w:rsidRPr="0008003E" w:rsidRDefault="00977CED" w:rsidP="00977CE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5" w:hanging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Do ponto de vista da actuação do poder público, o Governo Digital não é, nem pode ser, um fenómeno meramente técnico ou informático; ele é, antes de mais e acima de tudo, um fenómeno jurídico, institucional e constitucional.</w:t>
      </w:r>
    </w:p>
    <w:p w14:paraId="5C9024D6" w14:textId="77777777" w:rsidR="00977CED" w:rsidRPr="0008003E" w:rsidRDefault="00977CED" w:rsidP="00977CE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5" w:hanging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Em múltiplas ordens jurídicas, o Governo Digital tornou-se, um eixo estruturante da acção do Estado contemporâneo, o que implicou, nestes países, a reorganização dos serviços públicos, a redefinição da relação entre Administração e particulares e a alteração das condições de exercício dos direitos fundamentais.</w:t>
      </w:r>
    </w:p>
    <w:p w14:paraId="20E20162" w14:textId="14E9353A" w:rsidR="00977CED" w:rsidRPr="0008003E" w:rsidRDefault="00977CED" w:rsidP="00977CE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5" w:hanging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Ao estabelecer o Governo Digital é mister reconhecer que se introduzem novas formas de poder administrativo, nomeadamente o poder informacional, o poder de classificação, o poder automatizado e, por isso, é </w:t>
      </w:r>
      <w:r w:rsidR="00203CF8" w:rsidRPr="0008003E">
        <w:rPr>
          <w:rFonts w:ascii="Garamond" w:hAnsi="Garamond"/>
          <w:sz w:val="28"/>
          <w:szCs w:val="28"/>
        </w:rPr>
        <w:t>exig</w:t>
      </w:r>
      <w:r w:rsidR="00203CF8">
        <w:rPr>
          <w:rFonts w:ascii="Garamond" w:hAnsi="Garamond"/>
          <w:sz w:val="28"/>
          <w:szCs w:val="28"/>
        </w:rPr>
        <w:t>ível</w:t>
      </w:r>
      <w:r w:rsidRPr="0008003E">
        <w:rPr>
          <w:rFonts w:ascii="Garamond" w:hAnsi="Garamond"/>
          <w:sz w:val="28"/>
          <w:szCs w:val="28"/>
        </w:rPr>
        <w:t xml:space="preserve"> densidade normativa, garantias jurídicas ajustadas e coordenação institucional estável que </w:t>
      </w:r>
      <w:r w:rsidR="00203CF8" w:rsidRPr="0008003E">
        <w:rPr>
          <w:rFonts w:ascii="Garamond" w:hAnsi="Garamond"/>
          <w:sz w:val="28"/>
          <w:szCs w:val="28"/>
        </w:rPr>
        <w:t>constituem</w:t>
      </w:r>
      <w:r w:rsidRPr="0008003E">
        <w:rPr>
          <w:rFonts w:ascii="Garamond" w:hAnsi="Garamond"/>
          <w:sz w:val="28"/>
          <w:szCs w:val="28"/>
        </w:rPr>
        <w:t xml:space="preserve"> objectivos centrais da presente proposta.</w:t>
      </w:r>
    </w:p>
    <w:p w14:paraId="195BC5B3" w14:textId="77777777" w:rsidR="00977CED" w:rsidRPr="0008003E" w:rsidRDefault="00977CED" w:rsidP="00977CE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5" w:hanging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No entanto, deve-se também reconhecer que uma Lei sobre o Governo Digital não pode pretender esgotar políticas públicas de transformação digital: deve antes ser mais modesta, identificando o núcleo jurídico indispensável para que políticas digitais sejam compatíveis com o Estado de Direito e com o desenvolvimento nacional</w:t>
      </w:r>
    </w:p>
    <w:p w14:paraId="70BC273C" w14:textId="6A09E04C" w:rsidR="00977CED" w:rsidRPr="0008003E" w:rsidRDefault="00977CED" w:rsidP="00977CE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5" w:hanging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Neste sentido é útil também explicitar que a proposta agora apresenta foi precedida de um  diagnóstico normativo e institucional </w:t>
      </w:r>
      <w:r w:rsidR="00422B0E" w:rsidRPr="0008003E">
        <w:rPr>
          <w:rFonts w:ascii="Garamond" w:hAnsi="Garamond"/>
          <w:sz w:val="28"/>
          <w:szCs w:val="28"/>
        </w:rPr>
        <w:t>que identificou</w:t>
      </w:r>
      <w:r w:rsidRPr="0008003E">
        <w:rPr>
          <w:rFonts w:ascii="Garamond" w:hAnsi="Garamond"/>
          <w:sz w:val="28"/>
          <w:szCs w:val="28"/>
        </w:rPr>
        <w:t xml:space="preserve"> um obstáculo estrutural que se traduz num quadro jurídico fragmentado, com lacunas e sobreposições que comprometem coordenação, interoperabilidade e execução coerente de uma política de transformação digital.</w:t>
      </w:r>
    </w:p>
    <w:p w14:paraId="7D3A2660" w14:textId="77777777" w:rsidR="00977CED" w:rsidRPr="0008003E" w:rsidRDefault="00977CED" w:rsidP="00977CE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5" w:hanging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Foi possível verificar, no diagnóstico, que a</w:t>
      </w:r>
      <w:r w:rsidRPr="0008003E">
        <w:rPr>
          <w:rFonts w:ascii="Garamond" w:eastAsia="Garamond" w:hAnsi="Garamond" w:cs="Garamond"/>
          <w:kern w:val="0"/>
          <w:sz w:val="28"/>
          <w:szCs w:val="28"/>
          <w:lang w:eastAsia="pt-PT"/>
        </w:rPr>
        <w:t xml:space="preserve"> ausência de uma moldura transversal produz heterogeneidade procedimental porque os órgãos e entidades adoptam soluções digitais isoladas, gera</w:t>
      </w:r>
      <w:r w:rsidRPr="0008003E">
        <w:rPr>
          <w:rFonts w:ascii="Garamond" w:hAnsi="Garamond"/>
          <w:sz w:val="28"/>
          <w:szCs w:val="28"/>
        </w:rPr>
        <w:t>m</w:t>
      </w:r>
      <w:r w:rsidRPr="0008003E">
        <w:rPr>
          <w:rFonts w:ascii="Garamond" w:eastAsia="Garamond" w:hAnsi="Garamond" w:cs="Garamond"/>
          <w:kern w:val="0"/>
          <w:sz w:val="28"/>
          <w:szCs w:val="28"/>
          <w:lang w:eastAsia="pt-PT"/>
        </w:rPr>
        <w:t xml:space="preserve"> de diversas formas de armazenamento de dados, duplicações e </w:t>
      </w:r>
      <w:r w:rsidRPr="0008003E">
        <w:rPr>
          <w:rFonts w:ascii="Garamond" w:hAnsi="Garamond"/>
          <w:sz w:val="28"/>
          <w:szCs w:val="28"/>
        </w:rPr>
        <w:t xml:space="preserve">mantém-se na cultura de </w:t>
      </w:r>
      <w:r w:rsidRPr="0008003E">
        <w:rPr>
          <w:rFonts w:ascii="Garamond" w:eastAsia="Garamond" w:hAnsi="Garamond" w:cs="Garamond"/>
          <w:kern w:val="0"/>
          <w:sz w:val="28"/>
          <w:szCs w:val="28"/>
          <w:lang w:eastAsia="pt-PT"/>
        </w:rPr>
        <w:t xml:space="preserve">exigência </w:t>
      </w:r>
      <w:r w:rsidRPr="0008003E">
        <w:rPr>
          <w:rFonts w:ascii="Garamond" w:eastAsia="Garamond" w:hAnsi="Garamond" w:cs="Garamond"/>
          <w:kern w:val="0"/>
          <w:sz w:val="28"/>
          <w:szCs w:val="28"/>
          <w:lang w:eastAsia="pt-PT"/>
        </w:rPr>
        <w:lastRenderedPageBreak/>
        <w:t>repetitiva de documentos, o que preserva a burocracia mesmo quando a interface passa a ser digital.</w:t>
      </w:r>
    </w:p>
    <w:p w14:paraId="3ADF1B33" w14:textId="3C9BC297" w:rsidR="00977CED" w:rsidRPr="0008003E" w:rsidRDefault="00977CED" w:rsidP="00D868E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6" w:hanging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Acrescente-se ainda, que a proposta </w:t>
      </w:r>
      <w:r w:rsidR="00422B0E" w:rsidRPr="0008003E">
        <w:rPr>
          <w:rFonts w:ascii="Garamond" w:hAnsi="Garamond"/>
          <w:sz w:val="28"/>
          <w:szCs w:val="28"/>
        </w:rPr>
        <w:t>de Lei</w:t>
      </w:r>
      <w:r w:rsidRPr="0008003E">
        <w:rPr>
          <w:rFonts w:ascii="Garamond" w:hAnsi="Garamond"/>
          <w:sz w:val="28"/>
          <w:szCs w:val="28"/>
        </w:rPr>
        <w:t xml:space="preserve"> do Governo Digital é um importante instrumento jurídico para a concretização de várias das iniciativas incluídas na já Agenda de Transição Digital, aprovada pelo Decreto Presidencial 178/24, de 31 de julho. </w:t>
      </w:r>
    </w:p>
    <w:p w14:paraId="1C2343C7" w14:textId="1A5D44A7" w:rsidR="00977CED" w:rsidRPr="0008003E" w:rsidRDefault="00977CED" w:rsidP="00D868E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6" w:hanging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Destacam-se apenas algumas dessas iniciativas:</w:t>
      </w:r>
    </w:p>
    <w:p w14:paraId="0FEBF161" w14:textId="77777777" w:rsidR="00977CED" w:rsidRPr="0008003E" w:rsidRDefault="00977CED" w:rsidP="00977CED">
      <w:pPr>
        <w:pStyle w:val="PargrafodaLista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Identidade Digital e Autenticação Única: a Agenda prevê o projecto da "Identidade Digital" (Projecto 627) e o "Sistema de Autenticação Única Electrónica" (Projecto 526), com o objectivo de assegurar a identificação segura de cidadãos e empresas.</w:t>
      </w:r>
    </w:p>
    <w:p w14:paraId="6997BFAC" w14:textId="77777777" w:rsidR="00977CED" w:rsidRPr="0008003E" w:rsidRDefault="00977CED" w:rsidP="00977CED">
      <w:pPr>
        <w:pStyle w:val="PargrafodaLista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Interoperabilidade e Partilha de Dados: a Agenda destaca como prioridade a "Plataforma de Interoperabilidade da Administração Pública" (Projecto 500) e o "Interface de Interoperabilidade do Governo Electrónico", visando facilitar a troca de informações entre órgãos.</w:t>
      </w:r>
    </w:p>
    <w:p w14:paraId="7DA1147B" w14:textId="3FF8092C" w:rsidR="00977CED" w:rsidRPr="0008003E" w:rsidRDefault="00977CED" w:rsidP="00977CED">
      <w:pPr>
        <w:pStyle w:val="PargrafodaLista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Assinaturas Electrónicas e Validação de Documentos: estão previstos na Agenda o "Sistema de Assinaturas Electrónicas" (Projecto 625), a "</w:t>
      </w:r>
      <w:r w:rsidR="00203CF8" w:rsidRPr="0008003E">
        <w:rPr>
          <w:rFonts w:ascii="Garamond" w:hAnsi="Garamond"/>
          <w:sz w:val="28"/>
          <w:szCs w:val="28"/>
        </w:rPr>
        <w:t>Infraestrutura</w:t>
      </w:r>
      <w:r w:rsidRPr="0008003E">
        <w:rPr>
          <w:rFonts w:ascii="Garamond" w:hAnsi="Garamond"/>
          <w:sz w:val="28"/>
          <w:szCs w:val="28"/>
        </w:rPr>
        <w:t xml:space="preserve"> de Chaves Públicas" (Projecto 506) e o "Sistema de Validação Electrónica de Documentos" (Projecto 501).</w:t>
      </w:r>
    </w:p>
    <w:p w14:paraId="279B9B36" w14:textId="616CA515" w:rsidR="00977CED" w:rsidRPr="0008003E" w:rsidRDefault="00977CED" w:rsidP="00977CED">
      <w:pPr>
        <w:pStyle w:val="PargrafodaLista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Notificações e Comunicações Oficiais: a Agenda inclui a "</w:t>
      </w:r>
      <w:r w:rsidR="00203CF8" w:rsidRPr="0008003E">
        <w:rPr>
          <w:rFonts w:ascii="Garamond" w:hAnsi="Garamond"/>
          <w:sz w:val="28"/>
          <w:szCs w:val="28"/>
        </w:rPr>
        <w:t>Infraestrutura</w:t>
      </w:r>
      <w:r w:rsidRPr="0008003E">
        <w:rPr>
          <w:rFonts w:ascii="Garamond" w:hAnsi="Garamond"/>
          <w:sz w:val="28"/>
          <w:szCs w:val="28"/>
        </w:rPr>
        <w:t xml:space="preserve"> de Notificações Electrónicas" (Projecto 502) e o "Serviço de Correio Electrónico da Administração Pública" (Projecto 624).</w:t>
      </w:r>
    </w:p>
    <w:p w14:paraId="179E2915" w14:textId="77777777" w:rsidR="00977CED" w:rsidRPr="0008003E" w:rsidRDefault="00977CED" w:rsidP="00977CED">
      <w:pPr>
        <w:pStyle w:val="PargrafodaLista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Desmaterialização de Processos (Janela Única / GOV.AO): a iniciativa da "Janela Única de Prestação Não Presencial" (Projecto 507) e a "Plataforma Integrada GOV.AO" (Projecto 524) visam centralizar os serviços.</w:t>
      </w:r>
    </w:p>
    <w:p w14:paraId="299AC287" w14:textId="77777777" w:rsidR="00977CED" w:rsidRPr="0008003E" w:rsidRDefault="00977CED" w:rsidP="00977CED">
      <w:pPr>
        <w:pStyle w:val="PargrafodaLista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Nascer com Registo (Projecto 817): Integração entre Saúde e Justiça nas maternidades.</w:t>
      </w:r>
    </w:p>
    <w:p w14:paraId="31257BDA" w14:textId="77777777" w:rsidR="00977CED" w:rsidRPr="0008003E" w:rsidRDefault="00977CED" w:rsidP="00977CED">
      <w:pPr>
        <w:pStyle w:val="PargrafodaLista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Sistema Nacional Integrado de Gestão Hospitalar (Projecto 409): partilha de histórico clínico do paciente (cadastro único).</w:t>
      </w:r>
    </w:p>
    <w:p w14:paraId="060D26A0" w14:textId="77777777" w:rsidR="00977CED" w:rsidRPr="0008003E" w:rsidRDefault="00977CED" w:rsidP="00977CED">
      <w:pPr>
        <w:pStyle w:val="PargrafodaLista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Janela Única Logística (Projecto 489): integração de dados de transportes, alfândegas e portos.</w:t>
      </w:r>
    </w:p>
    <w:p w14:paraId="418F8617" w14:textId="77777777" w:rsidR="00977CED" w:rsidRPr="0008003E" w:rsidRDefault="00977CED" w:rsidP="00977CED">
      <w:p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rPr>
          <w:rFonts w:ascii="Garamond" w:hAnsi="Garamond"/>
          <w:b/>
          <w:bCs/>
          <w:sz w:val="28"/>
          <w:szCs w:val="28"/>
        </w:rPr>
      </w:pPr>
    </w:p>
    <w:p w14:paraId="3A180283" w14:textId="0D2AC829" w:rsidR="00977CED" w:rsidRPr="0008003E" w:rsidRDefault="00977CED" w:rsidP="00D868EF">
      <w:pPr>
        <w:pStyle w:val="PargrafodaLista"/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426" w:hanging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É possível verificar assim, que </w:t>
      </w:r>
      <w:r w:rsidR="00422B0E" w:rsidRPr="0008003E">
        <w:rPr>
          <w:rFonts w:ascii="Garamond" w:hAnsi="Garamond"/>
          <w:sz w:val="28"/>
          <w:szCs w:val="28"/>
        </w:rPr>
        <w:t>Angola atravessa</w:t>
      </w:r>
      <w:r w:rsidRPr="0008003E">
        <w:rPr>
          <w:rFonts w:ascii="Garamond" w:hAnsi="Garamond"/>
          <w:sz w:val="28"/>
          <w:szCs w:val="28"/>
        </w:rPr>
        <w:t xml:space="preserve"> já uma fase de maturação assinalável, se contarmos também a existência de um regime de protecção de dados e uma estratégia de cibersegurança. </w:t>
      </w:r>
    </w:p>
    <w:p w14:paraId="4625337B" w14:textId="77777777" w:rsidR="00977CED" w:rsidRPr="0008003E" w:rsidRDefault="00977CED" w:rsidP="00D868EF">
      <w:pPr>
        <w:pStyle w:val="PargrafodaLista"/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426" w:hanging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É possível concluir assim que a proposta de Lei do Governo Digital não é um salto discricionário, mas a evolução natural e necessária do ordenamento jurídico angolano. </w:t>
      </w:r>
    </w:p>
    <w:p w14:paraId="1C34D1FF" w14:textId="77777777" w:rsidR="00977CED" w:rsidRPr="0008003E" w:rsidRDefault="00977CED" w:rsidP="00D868EF">
      <w:pPr>
        <w:pStyle w:val="PargrafodaLista"/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426" w:hanging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seu propósito principal não deverá ser apenas importar tecnologia, mas sim harmonizar o quadro normativo, impor a interoperabilidade e elevar a Governação Digital a uma política de Estado estável, sustentável e plenamente legítima.</w:t>
      </w:r>
    </w:p>
    <w:p w14:paraId="3168F516" w14:textId="77777777" w:rsidR="00977CED" w:rsidRPr="0008003E" w:rsidRDefault="00977CED" w:rsidP="00977CED">
      <w:p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rPr>
          <w:rFonts w:ascii="Garamond" w:hAnsi="Garamond"/>
          <w:sz w:val="28"/>
          <w:szCs w:val="28"/>
        </w:rPr>
      </w:pPr>
    </w:p>
    <w:p w14:paraId="228F117B" w14:textId="603CF9F3" w:rsidR="00977CED" w:rsidRPr="0008003E" w:rsidRDefault="00977CED" w:rsidP="00977CED">
      <w:pPr>
        <w:pStyle w:val="Ttulo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 xml:space="preserve">II - </w:t>
      </w:r>
      <w:r w:rsidR="00B24C41" w:rsidRPr="0008003E">
        <w:rPr>
          <w:rFonts w:ascii="Garamond" w:hAnsi="Garamond"/>
          <w:b/>
          <w:bCs/>
          <w:sz w:val="28"/>
          <w:szCs w:val="28"/>
        </w:rPr>
        <w:t>REFERÊNCIA</w:t>
      </w:r>
      <w:r w:rsidRPr="0008003E">
        <w:rPr>
          <w:rFonts w:ascii="Garamond" w:hAnsi="Garamond"/>
          <w:b/>
          <w:bCs/>
          <w:sz w:val="28"/>
          <w:szCs w:val="28"/>
        </w:rPr>
        <w:t xml:space="preserve"> </w:t>
      </w:r>
      <w:r w:rsidR="00422B0E" w:rsidRPr="0008003E">
        <w:rPr>
          <w:rFonts w:ascii="Garamond" w:hAnsi="Garamond"/>
          <w:b/>
          <w:bCs/>
          <w:sz w:val="28"/>
          <w:szCs w:val="28"/>
        </w:rPr>
        <w:t>DE DIREITO</w:t>
      </w:r>
      <w:r w:rsidRPr="0008003E">
        <w:rPr>
          <w:rFonts w:ascii="Garamond" w:hAnsi="Garamond"/>
          <w:b/>
          <w:bCs/>
          <w:sz w:val="28"/>
          <w:szCs w:val="28"/>
        </w:rPr>
        <w:t xml:space="preserve"> COMPARADO</w:t>
      </w:r>
    </w:p>
    <w:p w14:paraId="659E4FE8" w14:textId="77777777" w:rsidR="00977CED" w:rsidRPr="0008003E" w:rsidRDefault="00977CED" w:rsidP="00D868EF">
      <w:pPr>
        <w:numPr>
          <w:ilvl w:val="0"/>
          <w:numId w:val="78"/>
        </w:numPr>
        <w:spacing w:before="360" w:after="360" w:line="276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 xml:space="preserve">A transformação digital da Administração Pública é, hoje, uma realidade inegável e transversal no Estado contemporâneo. </w:t>
      </w:r>
    </w:p>
    <w:p w14:paraId="056C6847" w14:textId="77777777" w:rsidR="00977CED" w:rsidRPr="0008003E" w:rsidRDefault="00977CED" w:rsidP="00977CED">
      <w:pPr>
        <w:numPr>
          <w:ilvl w:val="0"/>
          <w:numId w:val="78"/>
        </w:numPr>
        <w:spacing w:before="360" w:after="360" w:line="276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 xml:space="preserve">Neste contexto, a análise comparada de diferentes ordenamentos jurídicos cumpre uma função normativa e estratégica fundamental para o desenho da Lei de Governo Digital de Angola: legitimar a adopção de um diploma estruturante, orientar através de </w:t>
      </w:r>
      <w:r w:rsidRPr="0008003E">
        <w:rPr>
          <w:rFonts w:ascii="Garamond" w:hAnsi="Garamond"/>
          <w:sz w:val="28"/>
          <w:szCs w:val="28"/>
        </w:rPr>
        <w:t>soluções empiricamente comprovadas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e prevenir fragilidades observadas noutros contextos.</w:t>
      </w:r>
    </w:p>
    <w:p w14:paraId="2AE91BF9" w14:textId="240B8209" w:rsidR="00977CED" w:rsidRPr="0008003E" w:rsidRDefault="00977CED" w:rsidP="00977CED">
      <w:pPr>
        <w:numPr>
          <w:ilvl w:val="0"/>
          <w:numId w:val="78"/>
        </w:numPr>
        <w:spacing w:before="360" w:after="360" w:line="276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 xml:space="preserve">Para garantir a diversidade e relevância comparativa, foram seleccionados sete países com base em três critérios técnicos: </w:t>
      </w:r>
      <w:r w:rsidRPr="0008003E">
        <w:rPr>
          <w:rFonts w:ascii="Garamond" w:hAnsi="Garamond"/>
          <w:b/>
          <w:bCs/>
          <w:sz w:val="28"/>
          <w:szCs w:val="28"/>
          <w:highlight w:val="white"/>
        </w:rPr>
        <w:t>afinidade jurídico-administrativa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(Portugal, Brasil e Cabo Verde, por partilharem a matriz de direito civil); </w:t>
      </w:r>
      <w:r w:rsidRPr="0008003E">
        <w:rPr>
          <w:rFonts w:ascii="Garamond" w:hAnsi="Garamond"/>
          <w:b/>
          <w:bCs/>
          <w:sz w:val="28"/>
          <w:szCs w:val="28"/>
          <w:highlight w:val="white"/>
        </w:rPr>
        <w:t>relevância africana e comparabilidade estrutural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(Ruanda e África do Sul, </w:t>
      </w:r>
      <w:r w:rsidR="00203CF8" w:rsidRPr="0008003E">
        <w:rPr>
          <w:rFonts w:ascii="Garamond" w:hAnsi="Garamond"/>
          <w:sz w:val="28"/>
          <w:szCs w:val="28"/>
          <w:highlight w:val="white"/>
        </w:rPr>
        <w:t>refletindo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contextos de reforma e desafios de inclusão); e </w:t>
      </w:r>
      <w:r w:rsidRPr="0008003E">
        <w:rPr>
          <w:rFonts w:ascii="Garamond" w:hAnsi="Garamond"/>
          <w:b/>
          <w:bCs/>
          <w:sz w:val="28"/>
          <w:szCs w:val="28"/>
          <w:highlight w:val="white"/>
        </w:rPr>
        <w:t>referências internacionais de maturidade elevada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(Estónia e Coreia do Sul, líderes globais em inovação digital).</w:t>
      </w:r>
    </w:p>
    <w:p w14:paraId="4BE2F16E" w14:textId="77777777" w:rsidR="00977CED" w:rsidRPr="0008003E" w:rsidRDefault="00977CED" w:rsidP="00977CED">
      <w:pPr>
        <w:numPr>
          <w:ilvl w:val="0"/>
          <w:numId w:val="77"/>
        </w:numPr>
        <w:spacing w:before="160" w:after="0" w:line="240" w:lineRule="auto"/>
        <w:ind w:left="851" w:hanging="142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Brasil</w:t>
      </w:r>
    </w:p>
    <w:p w14:paraId="5C54D7DC" w14:textId="77777777" w:rsidR="00977CED" w:rsidRPr="0008003E" w:rsidRDefault="00977CED" w:rsidP="00977CED">
      <w:pPr>
        <w:numPr>
          <w:ilvl w:val="0"/>
          <w:numId w:val="78"/>
        </w:numPr>
        <w:spacing w:before="360" w:after="360" w:line="276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 xml:space="preserve">O Brasil organiza o seu governo digital em torno de uma legislação consolidada, a Lei do Governo Digital (e decretos complementares), que </w:t>
      </w:r>
      <w:r w:rsidRPr="0008003E">
        <w:rPr>
          <w:rFonts w:ascii="Garamond" w:hAnsi="Garamond"/>
          <w:sz w:val="28"/>
          <w:szCs w:val="28"/>
          <w:highlight w:val="white"/>
        </w:rPr>
        <w:lastRenderedPageBreak/>
        <w:t xml:space="preserve">funciona como um diploma central para ditar regras de simplificação, desburocratização e prestação de serviços. </w:t>
      </w:r>
    </w:p>
    <w:p w14:paraId="3DE9F707" w14:textId="77777777" w:rsidR="00977CED" w:rsidRPr="0008003E" w:rsidRDefault="00977CED" w:rsidP="00977CED">
      <w:pPr>
        <w:numPr>
          <w:ilvl w:val="0"/>
          <w:numId w:val="78"/>
        </w:numPr>
        <w:spacing w:before="360" w:after="360" w:line="276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 xml:space="preserve">Em termos tecnológicos, o país optou por uma forte centralização do acesso através de uma plataforma única, o portal </w:t>
      </w:r>
      <w:r w:rsidRPr="0008003E">
        <w:rPr>
          <w:rFonts w:ascii="Garamond" w:hAnsi="Garamond"/>
          <w:i/>
          <w:iCs/>
          <w:sz w:val="28"/>
          <w:szCs w:val="28"/>
          <w:highlight w:val="white"/>
        </w:rPr>
        <w:t>gov.br</w:t>
      </w:r>
      <w:r w:rsidRPr="0008003E">
        <w:rPr>
          <w:rFonts w:ascii="Garamond" w:hAnsi="Garamond"/>
          <w:sz w:val="28"/>
          <w:szCs w:val="28"/>
          <w:highlight w:val="white"/>
        </w:rPr>
        <w:t xml:space="preserve">, que está amplamente ligado a um sistema unificado de identidade digital baseado no número de identificação fiscal (o CPF). </w:t>
      </w:r>
    </w:p>
    <w:p w14:paraId="53B694CB" w14:textId="77777777" w:rsidR="00977CED" w:rsidRPr="0008003E" w:rsidRDefault="00977CED" w:rsidP="00977CED">
      <w:pPr>
        <w:numPr>
          <w:ilvl w:val="0"/>
          <w:numId w:val="78"/>
        </w:numPr>
        <w:spacing w:before="360" w:after="360" w:line="276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>Apesar desta estrutura normativa unificada, a coordenação governamental é feita por mecanismos interministeriais e não por uma cadeia hierárquica única. Esta realidade administrativa complexa e multinível exige constantes actualizações para garantir o alinhamento de todo o sector público federal.</w:t>
      </w:r>
    </w:p>
    <w:p w14:paraId="1E771401" w14:textId="2B277301" w:rsidR="00977CED" w:rsidRPr="0008003E" w:rsidRDefault="00977CED" w:rsidP="00D868EF">
      <w:pPr>
        <w:keepNext/>
        <w:keepLines/>
        <w:numPr>
          <w:ilvl w:val="0"/>
          <w:numId w:val="75"/>
        </w:numPr>
        <w:spacing w:after="0" w:line="276" w:lineRule="auto"/>
        <w:jc w:val="both"/>
        <w:rPr>
          <w:rFonts w:ascii="Garamond" w:eastAsia="Calibri" w:hAnsi="Garamond" w:cs="Calibri"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t>Pontos Fortes: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A forte cultura legalista do país garante segurança jurídica, reconhecimento formal de processos digitais e responsabilização. A existência de uma visão estratégica clara e de plataformas tecnológicas </w:t>
      </w:r>
      <w:r w:rsidR="00422B0E" w:rsidRPr="0008003E">
        <w:rPr>
          <w:rFonts w:ascii="Garamond" w:hAnsi="Garamond"/>
          <w:sz w:val="28"/>
          <w:szCs w:val="28"/>
          <w:highlight w:val="white"/>
        </w:rPr>
        <w:t>transversal forte tem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reduzido a fragmentação e impulsionado serviços integrados.</w:t>
      </w:r>
    </w:p>
    <w:p w14:paraId="59471F30" w14:textId="77777777" w:rsidR="00977CED" w:rsidRPr="0008003E" w:rsidRDefault="00977CED" w:rsidP="00D868EF">
      <w:pPr>
        <w:keepNext/>
        <w:keepLines/>
        <w:numPr>
          <w:ilvl w:val="0"/>
          <w:numId w:val="75"/>
        </w:numPr>
        <w:spacing w:after="0" w:line="276" w:lineRule="auto"/>
        <w:jc w:val="both"/>
        <w:rPr>
          <w:rFonts w:ascii="Garamond" w:eastAsia="Calibri" w:hAnsi="Garamond" w:cs="Calibri"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t>Pontos Fracos: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Esta mesma cultura legalista e a dependência de regulamentos rígidos podem limitar a flexibilidade e atrasar a adaptação interinstitucional. Persistem desafios como "mentalidades isoladas", tecnologias obsoletas e a necessidade de fortalecer a governança de dados para melhorar a interoperabilidade</w:t>
      </w:r>
    </w:p>
    <w:p w14:paraId="18845074" w14:textId="77777777" w:rsidR="00977CED" w:rsidRPr="0008003E" w:rsidRDefault="00977CED" w:rsidP="00977CED">
      <w:pPr>
        <w:keepNext/>
        <w:keepLines/>
        <w:ind w:left="720"/>
        <w:rPr>
          <w:rFonts w:ascii="Garamond" w:eastAsia="Calibri" w:hAnsi="Garamond" w:cs="Calibri"/>
          <w:sz w:val="28"/>
          <w:szCs w:val="28"/>
        </w:rPr>
      </w:pPr>
    </w:p>
    <w:p w14:paraId="270F27B7" w14:textId="77777777" w:rsidR="00977CED" w:rsidRPr="0008003E" w:rsidRDefault="00977CED" w:rsidP="00977CED">
      <w:pPr>
        <w:numPr>
          <w:ilvl w:val="0"/>
          <w:numId w:val="77"/>
        </w:numPr>
        <w:spacing w:before="160" w:after="0" w:line="240" w:lineRule="auto"/>
        <w:ind w:left="851" w:hanging="142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Cabo Verde</w:t>
      </w:r>
    </w:p>
    <w:p w14:paraId="0B736C74" w14:textId="77777777" w:rsidR="00977CED" w:rsidRPr="0008003E" w:rsidRDefault="00977CED" w:rsidP="00977CED">
      <w:pPr>
        <w:numPr>
          <w:ilvl w:val="0"/>
          <w:numId w:val="78"/>
        </w:numPr>
        <w:spacing w:before="360" w:after="360" w:line="276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 xml:space="preserve">Cabo Verde não possui uma única lei-quadro abrangente para o governo digital, baseando a sua organização num quadro hierárquico estratégico (a Estratégia de Governação Digital) suportado por várias resoluções do Governo. A sua organização tecnológica foca-se na forte partilha de infraestruturas transversais desenvolvidas por uma entidade técnica central (o NOSi). </w:t>
      </w:r>
    </w:p>
    <w:p w14:paraId="661450DD" w14:textId="77777777" w:rsidR="00977CED" w:rsidRPr="0008003E" w:rsidRDefault="00977CED" w:rsidP="00977CED">
      <w:pPr>
        <w:numPr>
          <w:ilvl w:val="0"/>
          <w:numId w:val="78"/>
        </w:numPr>
        <w:spacing w:before="360" w:after="360" w:line="276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 xml:space="preserve">O país utiliza uma plataforma central de interoperabilidade (o PDEX) para a troca de dados entre ministérios, disponibiliza </w:t>
      </w:r>
      <w:r w:rsidRPr="0008003E">
        <w:rPr>
          <w:rFonts w:ascii="Garamond" w:hAnsi="Garamond"/>
          <w:sz w:val="28"/>
          <w:szCs w:val="28"/>
        </w:rPr>
        <w:t xml:space="preserve">plataformas digitais como </w:t>
      </w:r>
      <w:r w:rsidRPr="0008003E">
        <w:rPr>
          <w:rFonts w:ascii="Garamond" w:hAnsi="Garamond"/>
          <w:i/>
          <w:iCs/>
          <w:sz w:val="28"/>
          <w:szCs w:val="28"/>
        </w:rPr>
        <w:lastRenderedPageBreak/>
        <w:t xml:space="preserve">o «Portôn di nôs </w:t>
      </w:r>
      <w:r w:rsidRPr="0008003E">
        <w:rPr>
          <w:rFonts w:ascii="Garamond" w:hAnsi="Garamond"/>
          <w:sz w:val="28"/>
          <w:szCs w:val="28"/>
        </w:rPr>
        <w:t>Ilha»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e serviços como a "Chave Móvel Digital" como sistema oficial e seguro para os cidadãos se autenticarem e assinarem documentos. Esta visão estratégica é depois traduzida em planos de acção práticos para alinhar todos os ministérios na prestação integrada de serviços</w:t>
      </w:r>
    </w:p>
    <w:p w14:paraId="282C2506" w14:textId="2B99C878" w:rsidR="00977CED" w:rsidRPr="00D868EF" w:rsidRDefault="00977CED" w:rsidP="00D868EF">
      <w:pPr>
        <w:keepNext/>
        <w:keepLines/>
        <w:numPr>
          <w:ilvl w:val="0"/>
          <w:numId w:val="76"/>
        </w:numPr>
        <w:spacing w:after="0" w:line="276" w:lineRule="auto"/>
        <w:jc w:val="both"/>
        <w:rPr>
          <w:rFonts w:ascii="Garamond" w:eastAsia="Calibri" w:hAnsi="Garamond" w:cs="Calibri"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t>Pontos Fortes: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A existência de uma visão estratégica clara e de plataformas tecnológicas </w:t>
      </w:r>
      <w:r w:rsidR="00422B0E" w:rsidRPr="0008003E">
        <w:rPr>
          <w:rFonts w:ascii="Garamond" w:hAnsi="Garamond"/>
          <w:sz w:val="28"/>
          <w:szCs w:val="28"/>
          <w:highlight w:val="white"/>
        </w:rPr>
        <w:t>transversal forte tem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reduzido a fragmentação e impulsionado serviços integrados.</w:t>
      </w:r>
    </w:p>
    <w:p w14:paraId="409521A9" w14:textId="77777777" w:rsidR="00977CED" w:rsidRPr="0008003E" w:rsidRDefault="00977CED" w:rsidP="00D868EF">
      <w:pPr>
        <w:keepNext/>
        <w:keepLines/>
        <w:numPr>
          <w:ilvl w:val="0"/>
          <w:numId w:val="76"/>
        </w:numPr>
        <w:spacing w:after="0" w:line="276" w:lineRule="auto"/>
        <w:jc w:val="both"/>
        <w:rPr>
          <w:rFonts w:ascii="Garamond" w:eastAsia="Calibri" w:hAnsi="Garamond" w:cs="Calibri"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t>Pontos Fracos: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O quadro jurídico é modular e disperso por várias resoluções em vez de consolidado numa lei única, o que limita a clareza sobre obrigações uniformes de interoperabilidade. Há também a necessidade de modernizar as regras de partilha de dados e criar normativos para o uso de inteligência artificial.</w:t>
      </w:r>
    </w:p>
    <w:p w14:paraId="34391900" w14:textId="77777777" w:rsidR="00977CED" w:rsidRPr="0008003E" w:rsidRDefault="00977CED" w:rsidP="00977CED">
      <w:pPr>
        <w:keepNext/>
        <w:keepLines/>
        <w:rPr>
          <w:rFonts w:ascii="Garamond" w:eastAsia="Calibri" w:hAnsi="Garamond" w:cs="Calibri"/>
          <w:sz w:val="28"/>
          <w:szCs w:val="28"/>
        </w:rPr>
      </w:pPr>
    </w:p>
    <w:p w14:paraId="0D80EF38" w14:textId="77777777" w:rsidR="00977CED" w:rsidRPr="0008003E" w:rsidRDefault="00977CED" w:rsidP="00977CED">
      <w:pPr>
        <w:numPr>
          <w:ilvl w:val="0"/>
          <w:numId w:val="77"/>
        </w:numPr>
        <w:spacing w:before="160" w:after="0" w:line="240" w:lineRule="auto"/>
        <w:ind w:left="851" w:hanging="142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Estónia</w:t>
      </w:r>
    </w:p>
    <w:p w14:paraId="2665DF22" w14:textId="77777777" w:rsidR="00977CED" w:rsidRPr="0008003E" w:rsidRDefault="00977CED" w:rsidP="00977CED">
      <w:pPr>
        <w:numPr>
          <w:ilvl w:val="0"/>
          <w:numId w:val="78"/>
        </w:numPr>
        <w:spacing w:before="360" w:after="360" w:line="276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 xml:space="preserve">A Estónia, líder global neste domínio, baseia a sua organização numa forte arquitectura técnica obrigatória combinada com leis modulares e interligadas (como a Lei da Informação Pública e regulamentos de cibersegurança). O modelo estónio não assenta num grande e único portal fechado, mas sim numa infraestrutura nacional descentralizada e segura de troca de dados, a "X-Road". </w:t>
      </w:r>
    </w:p>
    <w:p w14:paraId="2D2DE023" w14:textId="77777777" w:rsidR="00977CED" w:rsidRPr="0008003E" w:rsidRDefault="00977CED" w:rsidP="00977CED">
      <w:pPr>
        <w:numPr>
          <w:ilvl w:val="0"/>
          <w:numId w:val="78"/>
        </w:numPr>
        <w:spacing w:before="360" w:after="360" w:line="276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 xml:space="preserve">O sucesso da sua organização depende de um equilíbrio onde os ministérios e agências têm autonomia para desenvolver os seus próprios serviços, mas são estritamente obrigados por lei a usar a </w:t>
      </w:r>
      <w:r w:rsidRPr="0008003E">
        <w:rPr>
          <w:rFonts w:ascii="Garamond" w:hAnsi="Garamond"/>
          <w:i/>
          <w:iCs/>
          <w:sz w:val="28"/>
          <w:szCs w:val="28"/>
          <w:highlight w:val="white"/>
        </w:rPr>
        <w:t>X-Road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e não podem pedir aos cidadãos dados que o Estado já possui (princípio "uma única vez"). O acesso é garantido através do portal central (</w:t>
      </w:r>
      <w:r w:rsidRPr="0008003E">
        <w:rPr>
          <w:rFonts w:ascii="Garamond" w:hAnsi="Garamond"/>
          <w:i/>
          <w:iCs/>
          <w:sz w:val="28"/>
          <w:szCs w:val="28"/>
          <w:highlight w:val="white"/>
        </w:rPr>
        <w:t>eesti.ee</w:t>
      </w:r>
      <w:r w:rsidRPr="0008003E">
        <w:rPr>
          <w:rFonts w:ascii="Garamond" w:hAnsi="Garamond"/>
          <w:sz w:val="28"/>
          <w:szCs w:val="28"/>
          <w:highlight w:val="white"/>
        </w:rPr>
        <w:t>), para o qual a posse de uma identidade digital é essencial</w:t>
      </w:r>
    </w:p>
    <w:p w14:paraId="53FC6ED0" w14:textId="03D68E33" w:rsidR="00977CED" w:rsidRPr="0008003E" w:rsidRDefault="00977CED" w:rsidP="00D868EF">
      <w:pPr>
        <w:keepNext/>
        <w:keepLines/>
        <w:numPr>
          <w:ilvl w:val="0"/>
          <w:numId w:val="76"/>
        </w:numPr>
        <w:spacing w:after="0" w:line="276" w:lineRule="auto"/>
        <w:jc w:val="both"/>
        <w:rPr>
          <w:rFonts w:ascii="Garamond" w:eastAsia="Calibri" w:hAnsi="Garamond" w:cs="Calibri"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lastRenderedPageBreak/>
        <w:t>Pontos Fortes: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O grande motor do seu sucesso foi a adopção precoce da identificação electrónica obrigatória, que conferiu validade legal transversal às assinaturas digitais. Destaca-se também o equilíbrio </w:t>
      </w:r>
      <w:r w:rsidR="00422B0E" w:rsidRPr="0008003E">
        <w:rPr>
          <w:rFonts w:ascii="Garamond" w:hAnsi="Garamond"/>
          <w:sz w:val="28"/>
          <w:szCs w:val="28"/>
          <w:highlight w:val="white"/>
        </w:rPr>
        <w:t>bem-sucedido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entre a autonomia das agências públicas e a imposição de regras e infraestruturas partilhadas obrigatórias.</w:t>
      </w:r>
    </w:p>
    <w:p w14:paraId="16340213" w14:textId="77777777" w:rsidR="00977CED" w:rsidRPr="0008003E" w:rsidRDefault="00977CED" w:rsidP="00D868EF">
      <w:pPr>
        <w:keepNext/>
        <w:keepLines/>
        <w:numPr>
          <w:ilvl w:val="0"/>
          <w:numId w:val="76"/>
        </w:numPr>
        <w:spacing w:after="0" w:line="276" w:lineRule="auto"/>
        <w:jc w:val="both"/>
        <w:rPr>
          <w:rFonts w:ascii="Garamond" w:eastAsia="Calibri" w:hAnsi="Garamond" w:cs="Calibri"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t>Pontos Fracos: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O desenvolvimento inicial baseado em adesão voluntária a normas gerou soluções paralelas dispendiosas. Actualmente, o país está a corrigir esta fragmentação evoluindo para soluções centrais estritamente obrigatórias.</w:t>
      </w:r>
    </w:p>
    <w:p w14:paraId="64404494" w14:textId="77777777" w:rsidR="00977CED" w:rsidRPr="0008003E" w:rsidRDefault="00977CED" w:rsidP="00977CED">
      <w:pPr>
        <w:keepNext/>
        <w:keepLines/>
        <w:ind w:left="720"/>
        <w:rPr>
          <w:rFonts w:ascii="Garamond" w:eastAsia="Calibri" w:hAnsi="Garamond" w:cs="Calibri"/>
          <w:sz w:val="28"/>
          <w:szCs w:val="28"/>
        </w:rPr>
      </w:pPr>
    </w:p>
    <w:p w14:paraId="1093CC04" w14:textId="77777777" w:rsidR="00977CED" w:rsidRPr="0008003E" w:rsidRDefault="00977CED" w:rsidP="00977CED">
      <w:pPr>
        <w:numPr>
          <w:ilvl w:val="0"/>
          <w:numId w:val="77"/>
        </w:numPr>
        <w:spacing w:before="160" w:after="0" w:line="240" w:lineRule="auto"/>
        <w:ind w:left="851" w:hanging="142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Portugal</w:t>
      </w:r>
    </w:p>
    <w:p w14:paraId="11067EA9" w14:textId="77777777" w:rsidR="00977CED" w:rsidRPr="0008003E" w:rsidRDefault="00977CED" w:rsidP="00977CED">
      <w:pPr>
        <w:numPr>
          <w:ilvl w:val="0"/>
          <w:numId w:val="78"/>
        </w:numPr>
        <w:spacing w:before="360" w:after="360" w:line="276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 xml:space="preserve">Portugal organiza-se através de um quadro jurídico modular (não tem uma única lei-quadro abstrata) profundamente influenciado pelas directivas da União Europeia, embora o recente Decreto-Lei n.º 49/2024 unifique as regras de prestação de serviços pela Administração Pública. </w:t>
      </w:r>
    </w:p>
    <w:p w14:paraId="4135DEA1" w14:textId="77777777" w:rsidR="00977CED" w:rsidRPr="0008003E" w:rsidRDefault="00977CED" w:rsidP="00977CED">
      <w:pPr>
        <w:numPr>
          <w:ilvl w:val="0"/>
          <w:numId w:val="78"/>
        </w:numPr>
        <w:spacing w:before="360" w:after="360" w:line="276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>A estratégia tecnológica foca-se num ecossistema "omnicanal" e de "digital por defeito" (a prestação de serviços públicos e os processos da administração pública devem ser realizados digitalmente como regra geral), centrado no Portal Único de Serviços Digitais (</w:t>
      </w:r>
      <w:r w:rsidRPr="0008003E">
        <w:rPr>
          <w:rFonts w:ascii="Garamond" w:hAnsi="Garamond"/>
          <w:i/>
          <w:iCs/>
          <w:sz w:val="28"/>
          <w:szCs w:val="28"/>
          <w:highlight w:val="white"/>
        </w:rPr>
        <w:t>gov.pt</w:t>
      </w:r>
      <w:r w:rsidRPr="0008003E">
        <w:rPr>
          <w:rFonts w:ascii="Garamond" w:hAnsi="Garamond"/>
          <w:sz w:val="28"/>
          <w:szCs w:val="28"/>
          <w:highlight w:val="white"/>
        </w:rPr>
        <w:t xml:space="preserve">) e utilizando serviços de confiança como o eIDAS (incluindo a Chave Móvel Digital) para garantir a identificação electrónica e autenticação. </w:t>
      </w:r>
    </w:p>
    <w:p w14:paraId="4AAA9A08" w14:textId="77777777" w:rsidR="00977CED" w:rsidRPr="0008003E" w:rsidRDefault="00977CED" w:rsidP="00977CED">
      <w:pPr>
        <w:numPr>
          <w:ilvl w:val="0"/>
          <w:numId w:val="78"/>
        </w:numPr>
        <w:spacing w:before="360" w:after="360" w:line="276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>Esta organização consagra a protecção rigorosa de dados (RGPD) e promove um modelo de inclusão que complementa os canais digitais com redes de atendimento físico assistido (como os Espaços Cidadão), garantindo apoio a quem tem menor literacia digital. Todo este ecossistema passa agora a ser liderado de forma centralizada por uma nova agência coordenadora (a Agência para a Reforma Tecnológica do Estado “ARTE”, criada em 2025)</w:t>
      </w:r>
    </w:p>
    <w:p w14:paraId="0DE4130E" w14:textId="77777777" w:rsidR="00977CED" w:rsidRPr="0008003E" w:rsidRDefault="00977CED" w:rsidP="00D868EF">
      <w:pPr>
        <w:keepNext/>
        <w:keepLines/>
        <w:numPr>
          <w:ilvl w:val="0"/>
          <w:numId w:val="76"/>
        </w:numPr>
        <w:spacing w:after="0" w:line="276" w:lineRule="auto"/>
        <w:jc w:val="both"/>
        <w:rPr>
          <w:rFonts w:ascii="Garamond" w:eastAsia="Calibri" w:hAnsi="Garamond" w:cs="Calibri"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lastRenderedPageBreak/>
        <w:t>Pontos Fortes: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Forte consagração do princípio "uma única vez" (o Estado não pode pedir um documento que já tem), da transição para serviços "digitais por defeito" e de uma identidade segura (Chave Móvel Digital). A introdução de diplomas recentes (como o Decreto-Lei n.º 49/2024) tem transformado objectivos abstractos em regras vinculativas de prestação de serviços.</w:t>
      </w:r>
    </w:p>
    <w:p w14:paraId="01BBB404" w14:textId="77777777" w:rsidR="00977CED" w:rsidRPr="0008003E" w:rsidRDefault="00977CED" w:rsidP="00D868EF">
      <w:pPr>
        <w:keepNext/>
        <w:keepLines/>
        <w:numPr>
          <w:ilvl w:val="0"/>
          <w:numId w:val="76"/>
        </w:numPr>
        <w:spacing w:after="0" w:line="276" w:lineRule="auto"/>
        <w:jc w:val="both"/>
        <w:rPr>
          <w:rFonts w:ascii="Garamond" w:eastAsia="Calibri" w:hAnsi="Garamond" w:cs="Calibri"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t>Pontos Fracos: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O panorama jurídico muito disperso aumenta a complexidade e os encargos de conformidade, afectando sobretudo as entidades mais pequenas. A recente reestruturação da governação central (criação da “ARTE”) acarreta também riscos transitórios de coordenação.</w:t>
      </w:r>
    </w:p>
    <w:p w14:paraId="18F5AC36" w14:textId="77777777" w:rsidR="00977CED" w:rsidRPr="0008003E" w:rsidRDefault="00977CED" w:rsidP="00977CED">
      <w:pPr>
        <w:keepNext/>
        <w:keepLines/>
        <w:ind w:left="720"/>
        <w:rPr>
          <w:rFonts w:ascii="Garamond" w:eastAsia="Calibri" w:hAnsi="Garamond" w:cs="Calibri"/>
          <w:sz w:val="28"/>
          <w:szCs w:val="28"/>
        </w:rPr>
      </w:pPr>
    </w:p>
    <w:p w14:paraId="23DC5449" w14:textId="77777777" w:rsidR="00977CED" w:rsidRPr="0008003E" w:rsidRDefault="00977CED" w:rsidP="00977CED">
      <w:pPr>
        <w:numPr>
          <w:ilvl w:val="0"/>
          <w:numId w:val="77"/>
        </w:numPr>
        <w:spacing w:before="160" w:after="0" w:line="240" w:lineRule="auto"/>
        <w:ind w:left="851" w:hanging="142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Ruanda</w:t>
      </w:r>
    </w:p>
    <w:p w14:paraId="569A35A2" w14:textId="77777777" w:rsidR="00977CED" w:rsidRPr="0008003E" w:rsidRDefault="00977CED" w:rsidP="00977CED">
      <w:pPr>
        <w:numPr>
          <w:ilvl w:val="0"/>
          <w:numId w:val="78"/>
        </w:numPr>
        <w:spacing w:before="360" w:after="360" w:line="276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 xml:space="preserve">O Ruanda não se baseia numa lei geral unificada de governo digital, organizando-se antes através de uma transformação fortemente impulsionada pela estratégia política (Plano Director </w:t>
      </w:r>
      <w:r w:rsidRPr="0008003E">
        <w:rPr>
          <w:rFonts w:ascii="Garamond" w:hAnsi="Garamond"/>
          <w:i/>
          <w:iCs/>
          <w:sz w:val="28"/>
          <w:szCs w:val="28"/>
          <w:highlight w:val="white"/>
        </w:rPr>
        <w:t>Smart Rwanda</w:t>
      </w:r>
      <w:r w:rsidRPr="0008003E">
        <w:rPr>
          <w:rFonts w:ascii="Garamond" w:hAnsi="Garamond"/>
          <w:sz w:val="28"/>
          <w:szCs w:val="28"/>
          <w:highlight w:val="white"/>
        </w:rPr>
        <w:t xml:space="preserve">) e suportada por leis sectoriais essenciais (como a lei das transacções electrónicas). Tecnologicamente, o país centraliza o acesso aos serviços de todos os ministérios numa plataforma nacional única, o portal </w:t>
      </w:r>
      <w:r w:rsidRPr="0008003E">
        <w:rPr>
          <w:rFonts w:ascii="Garamond" w:hAnsi="Garamond"/>
          <w:i/>
          <w:iCs/>
          <w:sz w:val="28"/>
          <w:szCs w:val="28"/>
          <w:highlight w:val="white"/>
        </w:rPr>
        <w:t>Irembo</w:t>
      </w:r>
      <w:r w:rsidRPr="0008003E">
        <w:rPr>
          <w:rFonts w:ascii="Garamond" w:hAnsi="Garamond"/>
          <w:sz w:val="28"/>
          <w:szCs w:val="28"/>
          <w:highlight w:val="white"/>
        </w:rPr>
        <w:t xml:space="preserve">, operada em modelo de parceria. </w:t>
      </w:r>
    </w:p>
    <w:p w14:paraId="75085BC5" w14:textId="77777777" w:rsidR="00977CED" w:rsidRPr="0008003E" w:rsidRDefault="00977CED" w:rsidP="00977CED">
      <w:pPr>
        <w:numPr>
          <w:ilvl w:val="0"/>
          <w:numId w:val="78"/>
        </w:numPr>
        <w:spacing w:before="360" w:after="360" w:line="276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>Para garantir que as medidas saem do papel, o Ruanda adoptou uma estrutura organizacional inovadora: a Autoridade da Sociedade da Informação (RISA) coordena todo o processo através de uma rede de "Directores Digitais" (CDOs) colocados em cada ministério. Isto garante uma execução célere e alinhada com as directrizes do topo.</w:t>
      </w:r>
    </w:p>
    <w:p w14:paraId="5CB57F30" w14:textId="77777777" w:rsidR="00977CED" w:rsidRPr="0008003E" w:rsidRDefault="00977CED" w:rsidP="00D868EF">
      <w:pPr>
        <w:keepNext/>
        <w:keepLines/>
        <w:numPr>
          <w:ilvl w:val="0"/>
          <w:numId w:val="76"/>
        </w:numPr>
        <w:spacing w:after="0" w:line="276" w:lineRule="auto"/>
        <w:jc w:val="both"/>
        <w:rPr>
          <w:rFonts w:ascii="Garamond" w:eastAsia="Calibri" w:hAnsi="Garamond" w:cs="Calibri"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lastRenderedPageBreak/>
        <w:t>Pontos Fortes: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Excelente coordenação central e criação progressiva de leis vinculativas de confiança, como as leis de transacções electrónicas e de cibersegurança, que dão valor probatório e protegem o ambiente digital.</w:t>
      </w:r>
    </w:p>
    <w:p w14:paraId="39DD408F" w14:textId="77777777" w:rsidR="00977CED" w:rsidRPr="0008003E" w:rsidRDefault="00977CED" w:rsidP="00D868EF">
      <w:pPr>
        <w:keepNext/>
        <w:keepLines/>
        <w:numPr>
          <w:ilvl w:val="0"/>
          <w:numId w:val="76"/>
        </w:numPr>
        <w:spacing w:after="0" w:line="276" w:lineRule="auto"/>
        <w:jc w:val="both"/>
        <w:rPr>
          <w:rFonts w:ascii="Garamond" w:eastAsia="Calibri" w:hAnsi="Garamond" w:cs="Calibri"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t>Pontos Fracos: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A interoperabilidade e a partilha de dados dependem mais de directrizes políticas do que de obrigações legais, o que abre portas para uma adopção desigual entre as instituições quando a pressão ou os incentivos centrais variam.</w:t>
      </w:r>
    </w:p>
    <w:p w14:paraId="78028BE8" w14:textId="77777777" w:rsidR="00977CED" w:rsidRPr="0008003E" w:rsidRDefault="00977CED" w:rsidP="00977CED">
      <w:pPr>
        <w:keepNext/>
        <w:keepLines/>
        <w:ind w:left="720"/>
        <w:rPr>
          <w:rFonts w:ascii="Garamond" w:eastAsia="Calibri" w:hAnsi="Garamond" w:cs="Calibri"/>
          <w:sz w:val="28"/>
          <w:szCs w:val="28"/>
        </w:rPr>
      </w:pPr>
    </w:p>
    <w:p w14:paraId="14BE3AF2" w14:textId="77777777" w:rsidR="00977CED" w:rsidRPr="0008003E" w:rsidRDefault="00977CED" w:rsidP="00977CED">
      <w:pPr>
        <w:numPr>
          <w:ilvl w:val="0"/>
          <w:numId w:val="77"/>
        </w:numPr>
        <w:spacing w:before="160" w:after="0" w:line="240" w:lineRule="auto"/>
        <w:ind w:left="851" w:hanging="142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África do Sul</w:t>
      </w:r>
    </w:p>
    <w:p w14:paraId="60E80C89" w14:textId="77777777" w:rsidR="00977CED" w:rsidRPr="0008003E" w:rsidRDefault="00977CED" w:rsidP="00977CED">
      <w:pPr>
        <w:numPr>
          <w:ilvl w:val="0"/>
          <w:numId w:val="78"/>
        </w:numPr>
        <w:spacing w:before="360" w:after="360" w:line="276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>Com um desenvolvimento emergente no continente, a organização da África do Sul assenta num quadro jurídico fragmentado, dependendo de leis separadas que fornecem os alicerces fundamentais, como a lei das transacções electrónicas (ECTA) e uma lei de protecção de dados pessoais (POPIA) muito robusta. O país tenta actualmente criar uma coerência transversal em todo o Governo através de quadros políticos como o "Quadro de Política do Governo Digital".</w:t>
      </w:r>
    </w:p>
    <w:p w14:paraId="4135CD92" w14:textId="77777777" w:rsidR="00977CED" w:rsidRPr="0008003E" w:rsidRDefault="00977CED" w:rsidP="00977CED">
      <w:pPr>
        <w:numPr>
          <w:ilvl w:val="0"/>
          <w:numId w:val="78"/>
        </w:numPr>
        <w:spacing w:before="360" w:after="360" w:line="276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>A nível tecnológico, o modelo não possui um sistema central de identidade digital único para toda a população, o que dificulta a criação de plataformas governamentais integradas. A coordenação está dividida por vários departamentos, como o Departamento de Serviço Público e Administração (DPSA) e o Departamento de Comunicações (DCDT), não existindo uma hierarquia tecnológica única e impositiva</w:t>
      </w:r>
    </w:p>
    <w:p w14:paraId="481C1FCC" w14:textId="77777777" w:rsidR="00977CED" w:rsidRPr="0008003E" w:rsidRDefault="00977CED" w:rsidP="00D868EF">
      <w:pPr>
        <w:keepNext/>
        <w:keepLines/>
        <w:numPr>
          <w:ilvl w:val="0"/>
          <w:numId w:val="76"/>
        </w:numPr>
        <w:spacing w:after="0" w:line="276" w:lineRule="auto"/>
        <w:jc w:val="both"/>
        <w:rPr>
          <w:rFonts w:ascii="Garamond" w:eastAsia="Calibri" w:hAnsi="Garamond" w:cs="Calibri"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lastRenderedPageBreak/>
        <w:t>Pontos Fortes: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Sólido reconhecimento legal de registos e assinaturas electrónicas e uma forte abordagem baseada em direitos fundamentais na protecção de dados, através de um regulador independente.</w:t>
      </w:r>
    </w:p>
    <w:p w14:paraId="79FCB311" w14:textId="77777777" w:rsidR="00977CED" w:rsidRPr="0008003E" w:rsidRDefault="00977CED" w:rsidP="00D868EF">
      <w:pPr>
        <w:keepNext/>
        <w:keepLines/>
        <w:numPr>
          <w:ilvl w:val="0"/>
          <w:numId w:val="76"/>
        </w:numPr>
        <w:spacing w:after="0" w:line="276" w:lineRule="auto"/>
        <w:jc w:val="both"/>
        <w:rPr>
          <w:rFonts w:ascii="Garamond" w:eastAsia="Calibri" w:hAnsi="Garamond" w:cs="Calibri"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t>Pontos Fracos: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O quadro legislativo e institucional é fragmentado. Há uma forte lacuna ao nível da ausência de uma identidade digital única dedicada e de um mandato claro de coordenação tecnológica transversal, limitando o sucesso das plataformas partilhadas.</w:t>
      </w:r>
    </w:p>
    <w:p w14:paraId="6E6E8AD5" w14:textId="77777777" w:rsidR="00977CED" w:rsidRPr="0008003E" w:rsidRDefault="00977CED" w:rsidP="00977CED">
      <w:pPr>
        <w:keepNext/>
        <w:keepLines/>
        <w:ind w:left="720"/>
        <w:rPr>
          <w:rFonts w:ascii="Garamond" w:eastAsia="Calibri" w:hAnsi="Garamond" w:cs="Calibri"/>
          <w:sz w:val="28"/>
          <w:szCs w:val="28"/>
        </w:rPr>
      </w:pPr>
    </w:p>
    <w:p w14:paraId="21D110BB" w14:textId="77777777" w:rsidR="00977CED" w:rsidRPr="0008003E" w:rsidRDefault="00977CED" w:rsidP="00D868EF">
      <w:pPr>
        <w:keepNext/>
        <w:numPr>
          <w:ilvl w:val="0"/>
          <w:numId w:val="77"/>
        </w:numPr>
        <w:spacing w:before="160" w:after="0" w:line="240" w:lineRule="auto"/>
        <w:ind w:left="851" w:hanging="142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Coreia do Sul</w:t>
      </w:r>
    </w:p>
    <w:p w14:paraId="6C7B9971" w14:textId="77777777" w:rsidR="00977CED" w:rsidRPr="0008003E" w:rsidRDefault="00977CED" w:rsidP="00977CED">
      <w:pPr>
        <w:numPr>
          <w:ilvl w:val="0"/>
          <w:numId w:val="78"/>
        </w:numPr>
        <w:spacing w:before="360" w:after="360" w:line="360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 xml:space="preserve">A Coreia do Sul representa um modelo altamente avançado, sustentado numa legislação consolidada e profundamente densa, organizada essencialmente em torno da "Lei-Quadro sobre Informatização Nacional" e da "Lei do Governo Electrónico". </w:t>
      </w:r>
    </w:p>
    <w:p w14:paraId="5CBA7724" w14:textId="77777777" w:rsidR="00977CED" w:rsidRPr="0008003E" w:rsidRDefault="00977CED" w:rsidP="00977CED">
      <w:pPr>
        <w:numPr>
          <w:ilvl w:val="0"/>
          <w:numId w:val="78"/>
        </w:numPr>
        <w:spacing w:before="360" w:after="360" w:line="360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>A organização tecnológica baseia-se numa arquitectura central, em plataformas partilhadas avançadas e numa identidade digital quase universal que suportam serviços inteligentes e altamente integrados. A organização governativa é supervisionada ao mais alto nível pelo Comité Presidencial para o Governo da Plataforma Digital, e a lei exige que cada ministério e município tenha um responsável informático. A partilha de dados interinstitucional é obrigatória por lei e as iniciativas tecnológicas têm de estar estritamente vinculadas aos planos e avaliações orçamentais do Estado.</w:t>
      </w:r>
    </w:p>
    <w:p w14:paraId="787979EA" w14:textId="77777777" w:rsidR="00977CED" w:rsidRPr="0008003E" w:rsidRDefault="00977CED" w:rsidP="00977CED">
      <w:pPr>
        <w:keepNext/>
        <w:keepLines/>
        <w:numPr>
          <w:ilvl w:val="0"/>
          <w:numId w:val="76"/>
        </w:numPr>
        <w:spacing w:after="0" w:line="360" w:lineRule="auto"/>
        <w:jc w:val="both"/>
        <w:rPr>
          <w:rFonts w:ascii="Garamond" w:eastAsia="Calibri" w:hAnsi="Garamond" w:cs="Calibri"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lastRenderedPageBreak/>
        <w:t>Pontos Fortes: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É o melhor exemplo do uso da lei para ditar o alinhamento central. A lei consagra a partilha de dados obrigatória interinstitucional, a vinculação aos planos orçamentais e uma arquitectura tecnológica central.</w:t>
      </w:r>
    </w:p>
    <w:p w14:paraId="6746FE0A" w14:textId="77777777" w:rsidR="00977CED" w:rsidRPr="0008003E" w:rsidRDefault="00977CED" w:rsidP="00977CED">
      <w:pPr>
        <w:keepNext/>
        <w:keepLines/>
        <w:numPr>
          <w:ilvl w:val="0"/>
          <w:numId w:val="76"/>
        </w:numPr>
        <w:spacing w:after="0" w:line="360" w:lineRule="auto"/>
        <w:jc w:val="both"/>
        <w:rPr>
          <w:rFonts w:ascii="Garamond" w:eastAsia="Calibri" w:hAnsi="Garamond" w:cs="Calibri"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t>Pontos Fracos: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Um grau tão elevado de centralização normativa retira flexibilidade à inovação local. Ademais, um quadro jurídico tão denso exige actualizações legislativas constantes para se adaptar a novas tecnologias (como a IA), o que gera uma pesada carga administrativa.</w:t>
      </w:r>
    </w:p>
    <w:p w14:paraId="298CC589" w14:textId="77777777" w:rsidR="00977CED" w:rsidRPr="0008003E" w:rsidRDefault="00977CED" w:rsidP="00977CED">
      <w:pPr>
        <w:keepNext/>
        <w:keepLines/>
        <w:ind w:left="720"/>
        <w:rPr>
          <w:rFonts w:ascii="Garamond" w:eastAsia="Calibri" w:hAnsi="Garamond" w:cs="Calibri"/>
          <w:sz w:val="28"/>
          <w:szCs w:val="28"/>
        </w:rPr>
      </w:pPr>
    </w:p>
    <w:p w14:paraId="1882F4EF" w14:textId="77777777" w:rsidR="00977CED" w:rsidRPr="0008003E" w:rsidRDefault="00977CED" w:rsidP="00977CED">
      <w:pPr>
        <w:keepNext/>
        <w:keepLines/>
        <w:spacing w:before="200"/>
        <w:rPr>
          <w:rFonts w:ascii="Garamond" w:hAnsi="Garamond"/>
          <w:b/>
          <w:bCs/>
          <w:sz w:val="28"/>
          <w:szCs w:val="28"/>
          <w:highlight w:val="white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t>Conclusões e Implicações para Angola</w:t>
      </w:r>
    </w:p>
    <w:p w14:paraId="72FB3855" w14:textId="77777777" w:rsidR="00977CED" w:rsidRPr="0008003E" w:rsidRDefault="00977CED" w:rsidP="00977CED">
      <w:pPr>
        <w:numPr>
          <w:ilvl w:val="0"/>
          <w:numId w:val="78"/>
        </w:numPr>
        <w:spacing w:before="360" w:after="360" w:line="360" w:lineRule="auto"/>
        <w:ind w:left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>A análise a estas referências internacionais permitiu identificar padrões estruturais vitais para o sucesso de um Governo Digital, provando que a consolidação normativa é uma condição indispensável para a maturidade digital.</w:t>
      </w:r>
    </w:p>
    <w:p w14:paraId="2AAD07F8" w14:textId="77777777" w:rsidR="00977CED" w:rsidRPr="0008003E" w:rsidRDefault="00977CED" w:rsidP="00977CED">
      <w:pPr>
        <w:numPr>
          <w:ilvl w:val="0"/>
          <w:numId w:val="78"/>
        </w:numPr>
        <w:spacing w:before="360" w:after="360" w:line="360" w:lineRule="auto"/>
        <w:ind w:left="425" w:hanging="357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  <w:highlight w:val="white"/>
        </w:rPr>
        <w:t>Destacam-se cinco conclusões fundamentais que serviram para alicerçar a Lei agora proposta:</w:t>
      </w:r>
    </w:p>
    <w:p w14:paraId="4B178EEF" w14:textId="77777777" w:rsidR="00977CED" w:rsidRPr="0008003E" w:rsidRDefault="00977CED" w:rsidP="00977CED">
      <w:pPr>
        <w:pStyle w:val="PargrafodaLista"/>
        <w:numPr>
          <w:ilvl w:val="0"/>
          <w:numId w:val="80"/>
        </w:numPr>
        <w:jc w:val="both"/>
        <w:rPr>
          <w:rFonts w:ascii="Garamond" w:eastAsia="Calibri" w:hAnsi="Garamond" w:cs="Calibri"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t>Interoperabilidade como dever jurídico: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A troca de dados não deve ser uma recomendação técnica ou baseada em acordos bilaterais voluntários, mas uma obrigação legal. A lei deve proibir a duplicação de pedidos de informação (princípio do contacto único).</w:t>
      </w:r>
    </w:p>
    <w:p w14:paraId="61D3387F" w14:textId="77777777" w:rsidR="00977CED" w:rsidRPr="0008003E" w:rsidRDefault="00977CED" w:rsidP="00977CED">
      <w:pPr>
        <w:pStyle w:val="PargrafodaLista"/>
        <w:keepNext/>
        <w:keepLines/>
        <w:numPr>
          <w:ilvl w:val="0"/>
          <w:numId w:val="80"/>
        </w:numPr>
        <w:jc w:val="both"/>
        <w:rPr>
          <w:rFonts w:ascii="Garamond" w:eastAsia="Calibri" w:hAnsi="Garamond" w:cs="Calibri"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lastRenderedPageBreak/>
        <w:t>Identidade Digital como Infraestrutura: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Um sistema robusto de identidade digital é o pré-requisito para dar eficácia jurídica às assinaturas electrónicas, às notificações e à desmaterialização completa de serviços.</w:t>
      </w:r>
    </w:p>
    <w:p w14:paraId="7F2B3986" w14:textId="77777777" w:rsidR="00977CED" w:rsidRPr="0008003E" w:rsidRDefault="00977CED" w:rsidP="00977CED">
      <w:pPr>
        <w:pStyle w:val="PargrafodaLista"/>
        <w:keepNext/>
        <w:keepLines/>
        <w:numPr>
          <w:ilvl w:val="0"/>
          <w:numId w:val="80"/>
        </w:numPr>
        <w:jc w:val="both"/>
        <w:rPr>
          <w:rFonts w:ascii="Garamond" w:eastAsia="Calibri" w:hAnsi="Garamond" w:cs="Calibri"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t>Coordenação Central Forte: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Modelos descentralizados tendem a criar silos. É imperativa a definição de uma autoridade com o mandato estruturante para coordenar normas, definir a arquitetura e supervisionar o sistema.</w:t>
      </w:r>
    </w:p>
    <w:p w14:paraId="384ABE45" w14:textId="77777777" w:rsidR="00977CED" w:rsidRPr="0008003E" w:rsidRDefault="00977CED" w:rsidP="00977CED">
      <w:pPr>
        <w:pStyle w:val="PargrafodaLista"/>
        <w:keepNext/>
        <w:keepLines/>
        <w:numPr>
          <w:ilvl w:val="0"/>
          <w:numId w:val="80"/>
        </w:numPr>
        <w:jc w:val="both"/>
        <w:rPr>
          <w:rFonts w:ascii="Garamond" w:eastAsia="Calibri" w:hAnsi="Garamond" w:cs="Calibri"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t>Protecção de Direitos Fundamentais: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A confiança do cidadão é um activo estratégico. A digitalização deve estar inseparavelmente ligada a regimes de protecção de dados, cibersegurança e transparência.</w:t>
      </w:r>
    </w:p>
    <w:p w14:paraId="267228D2" w14:textId="77777777" w:rsidR="00977CED" w:rsidRPr="00D868EF" w:rsidRDefault="00977CED" w:rsidP="00977CED">
      <w:pPr>
        <w:pStyle w:val="PargrafodaLista"/>
        <w:keepNext/>
        <w:keepLines/>
        <w:numPr>
          <w:ilvl w:val="0"/>
          <w:numId w:val="80"/>
        </w:numPr>
        <w:jc w:val="both"/>
        <w:rPr>
          <w:rFonts w:ascii="Garamond" w:eastAsia="Calibri" w:hAnsi="Garamond" w:cs="Calibri"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  <w:highlight w:val="white"/>
        </w:rPr>
        <w:t>Necessidade de Lei Formal:</w:t>
      </w:r>
      <w:r w:rsidRPr="0008003E">
        <w:rPr>
          <w:rFonts w:ascii="Garamond" w:hAnsi="Garamond"/>
          <w:sz w:val="28"/>
          <w:szCs w:val="28"/>
          <w:highlight w:val="white"/>
        </w:rPr>
        <w:t xml:space="preserve"> Políticas ancoradas apenas em resoluções ou estratégias estão sujeitas a volatilidade política e assimetrias de adesão. A adopção de uma lei Omnibus estabiliza e vincula o Estado de forma transversal.</w:t>
      </w:r>
    </w:p>
    <w:p w14:paraId="64EDF927" w14:textId="77777777" w:rsidR="00D868EF" w:rsidRDefault="00D868EF" w:rsidP="00D868EF">
      <w:pPr>
        <w:pStyle w:val="PargrafodaLista"/>
        <w:keepNext/>
        <w:keepLines/>
        <w:jc w:val="both"/>
        <w:rPr>
          <w:rFonts w:ascii="Garamond" w:hAnsi="Garamond"/>
          <w:b/>
          <w:bCs/>
          <w:sz w:val="28"/>
          <w:szCs w:val="28"/>
        </w:rPr>
      </w:pPr>
    </w:p>
    <w:p w14:paraId="5812BADE" w14:textId="77777777" w:rsidR="00D868EF" w:rsidRPr="0008003E" w:rsidRDefault="00D868EF" w:rsidP="00D868EF">
      <w:pPr>
        <w:pStyle w:val="PargrafodaLista"/>
        <w:keepNext/>
        <w:keepLines/>
        <w:jc w:val="both"/>
        <w:rPr>
          <w:rFonts w:ascii="Garamond" w:eastAsia="Calibri" w:hAnsi="Garamond" w:cs="Calibri"/>
          <w:sz w:val="28"/>
          <w:szCs w:val="28"/>
        </w:rPr>
      </w:pPr>
    </w:p>
    <w:p w14:paraId="5F31F7C7" w14:textId="2104A180" w:rsidR="00D868EF" w:rsidRDefault="00977CED" w:rsidP="00D868EF">
      <w:pPr>
        <w:pStyle w:val="Ttulo"/>
        <w:keepNext/>
        <w:spacing w:before="480" w:after="480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III – SÍNTESE DO CONTEÚDO DO DIPLOMA</w:t>
      </w:r>
    </w:p>
    <w:p w14:paraId="2997F861" w14:textId="77777777" w:rsidR="00D868EF" w:rsidRPr="00D868EF" w:rsidRDefault="00D868EF" w:rsidP="00D868EF"/>
    <w:p w14:paraId="5B6D2D96" w14:textId="3089137D" w:rsidR="00977CED" w:rsidRPr="00D868EF" w:rsidRDefault="00977CED" w:rsidP="00D868EF">
      <w:pPr>
        <w:pStyle w:val="Ttulo"/>
        <w:keepNext/>
        <w:numPr>
          <w:ilvl w:val="0"/>
          <w:numId w:val="78"/>
        </w:numPr>
        <w:spacing w:before="480" w:after="480" w:line="360" w:lineRule="auto"/>
        <w:ind w:left="426" w:hanging="426"/>
        <w:contextualSpacing w:val="0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presente Proposta de Lei estabelece o regime jurídico geral do Governo Digital</w:t>
      </w:r>
      <w:r w:rsidR="00C14B4A">
        <w:rPr>
          <w:rFonts w:ascii="Garamond" w:hAnsi="Garamond"/>
          <w:sz w:val="28"/>
          <w:szCs w:val="28"/>
        </w:rPr>
        <w:t xml:space="preserve"> </w:t>
      </w:r>
      <w:r w:rsidRPr="0008003E">
        <w:rPr>
          <w:rFonts w:ascii="Garamond" w:hAnsi="Garamond"/>
          <w:sz w:val="28"/>
          <w:szCs w:val="28"/>
        </w:rPr>
        <w:t>em Angola, instituindo um quadro normativo integrado para a organização, funcionamento e prestação de serviços públicos em ambiente digital, bem como para a modernização da actividade administrativa e a relação entre o Estado e os cidadãos.</w:t>
      </w:r>
    </w:p>
    <w:p w14:paraId="067AA804" w14:textId="77777777" w:rsidR="00977CED" w:rsidRPr="00D868EF" w:rsidRDefault="00977CED" w:rsidP="00D868EF">
      <w:pPr>
        <w:pStyle w:val="Ttulo"/>
        <w:keepNext/>
        <w:numPr>
          <w:ilvl w:val="0"/>
          <w:numId w:val="78"/>
        </w:numPr>
        <w:spacing w:before="480" w:after="480" w:line="360" w:lineRule="auto"/>
        <w:ind w:left="426" w:hanging="426"/>
        <w:contextualSpacing w:val="0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 diploma define, em primeiro lugar, o seu objecto e âmbito de aplicação, abrangendo a Administração Pública em sentido amplo — incluindo órgãos centrais e locais, autarquias, institutos e entidades privadas que exerçam funções </w:t>
      </w:r>
      <w:r w:rsidRPr="0008003E">
        <w:rPr>
          <w:rFonts w:ascii="Garamond" w:hAnsi="Garamond"/>
          <w:sz w:val="28"/>
          <w:szCs w:val="28"/>
        </w:rPr>
        <w:lastRenderedPageBreak/>
        <w:t xml:space="preserve">públicas — e regula as interações digitais entre entidades públicas e entre estas e os particulares. </w:t>
      </w:r>
    </w:p>
    <w:p w14:paraId="2A8C50BC" w14:textId="77777777" w:rsidR="00977CED" w:rsidRPr="0008003E" w:rsidRDefault="00977CED" w:rsidP="00D868EF">
      <w:pPr>
        <w:pStyle w:val="Ttulo"/>
        <w:keepNext/>
        <w:numPr>
          <w:ilvl w:val="0"/>
          <w:numId w:val="78"/>
        </w:numPr>
        <w:spacing w:before="480" w:after="480" w:line="360" w:lineRule="auto"/>
        <w:ind w:left="426" w:hanging="426"/>
        <w:contextualSpacing w:val="0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No plano substantivo, consagra um conjunto de princípios estruturantes do Governo Digital, destacando-se:</w:t>
      </w:r>
    </w:p>
    <w:p w14:paraId="64020760" w14:textId="77777777" w:rsidR="00977CED" w:rsidRPr="0008003E" w:rsidRDefault="00977CED" w:rsidP="00D868EF">
      <w:pPr>
        <w:pStyle w:val="Ttulo"/>
        <w:keepNext/>
        <w:numPr>
          <w:ilvl w:val="0"/>
          <w:numId w:val="81"/>
        </w:numPr>
        <w:spacing w:before="480" w:after="480" w:line="360" w:lineRule="auto"/>
        <w:ind w:left="1276"/>
        <w:contextualSpacing w:val="0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princípio do digital como regra, com prevalência da tramitação electrónica;</w:t>
      </w:r>
    </w:p>
    <w:p w14:paraId="3CE1C7DD" w14:textId="77777777" w:rsidR="00977CED" w:rsidRPr="0008003E" w:rsidRDefault="00977CED" w:rsidP="00D868EF">
      <w:pPr>
        <w:pStyle w:val="Ttulo"/>
        <w:keepNext/>
        <w:numPr>
          <w:ilvl w:val="0"/>
          <w:numId w:val="81"/>
        </w:numPr>
        <w:spacing w:before="480" w:after="480" w:line="360" w:lineRule="auto"/>
        <w:ind w:left="1276"/>
        <w:contextualSpacing w:val="0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equivalência jurídica entre actos digitais e físicos;</w:t>
      </w:r>
    </w:p>
    <w:p w14:paraId="3CBD48E5" w14:textId="77777777" w:rsidR="00977CED" w:rsidRPr="0008003E" w:rsidRDefault="00977CED" w:rsidP="00D868EF">
      <w:pPr>
        <w:pStyle w:val="Ttulo"/>
        <w:keepNext/>
        <w:numPr>
          <w:ilvl w:val="0"/>
          <w:numId w:val="81"/>
        </w:numPr>
        <w:spacing w:before="480" w:after="480" w:line="360" w:lineRule="auto"/>
        <w:ind w:left="1276"/>
        <w:contextualSpacing w:val="0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simplificação e desburocratização administrativa;</w:t>
      </w:r>
    </w:p>
    <w:p w14:paraId="44A24A57" w14:textId="77777777" w:rsidR="00977CED" w:rsidRPr="0008003E" w:rsidRDefault="00977CED" w:rsidP="00D868EF">
      <w:pPr>
        <w:pStyle w:val="Ttulo"/>
        <w:keepNext/>
        <w:numPr>
          <w:ilvl w:val="0"/>
          <w:numId w:val="81"/>
        </w:numPr>
        <w:spacing w:before="480" w:after="480" w:line="360" w:lineRule="auto"/>
        <w:ind w:left="1276"/>
        <w:contextualSpacing w:val="0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interoperabilidade entre sistemas e entidades;</w:t>
      </w:r>
    </w:p>
    <w:p w14:paraId="210ABA95" w14:textId="77777777" w:rsidR="00977CED" w:rsidRPr="0008003E" w:rsidRDefault="00977CED" w:rsidP="00D868EF">
      <w:pPr>
        <w:pStyle w:val="Ttulo"/>
        <w:keepNext/>
        <w:numPr>
          <w:ilvl w:val="0"/>
          <w:numId w:val="81"/>
        </w:numPr>
        <w:spacing w:before="480" w:after="480" w:line="360" w:lineRule="auto"/>
        <w:ind w:left="1276"/>
        <w:contextualSpacing w:val="0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segurança, protecção de dados e confiança digital;</w:t>
      </w:r>
    </w:p>
    <w:p w14:paraId="33A4AAD7" w14:textId="77777777" w:rsidR="00977CED" w:rsidRPr="0008003E" w:rsidRDefault="00977CED" w:rsidP="00D868EF">
      <w:pPr>
        <w:pStyle w:val="Ttulo"/>
        <w:keepNext/>
        <w:numPr>
          <w:ilvl w:val="0"/>
          <w:numId w:val="81"/>
        </w:numPr>
        <w:spacing w:before="480" w:after="480" w:line="360" w:lineRule="auto"/>
        <w:ind w:left="1276"/>
        <w:contextualSpacing w:val="0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centralidade do cidadão, a inclusão e a acessibilidade universal;</w:t>
      </w:r>
    </w:p>
    <w:p w14:paraId="4F3AC33C" w14:textId="77777777" w:rsidR="00977CED" w:rsidRPr="0008003E" w:rsidRDefault="00977CED" w:rsidP="00D868EF">
      <w:pPr>
        <w:pStyle w:val="Ttulo"/>
        <w:keepNext/>
        <w:numPr>
          <w:ilvl w:val="0"/>
          <w:numId w:val="81"/>
        </w:numPr>
        <w:spacing w:before="480" w:after="480" w:line="360" w:lineRule="auto"/>
        <w:ind w:left="1276"/>
        <w:contextualSpacing w:val="0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 responsabilidade da Administração por falhas ou danos decorrentes do ambiente digital. </w:t>
      </w:r>
    </w:p>
    <w:p w14:paraId="1C60B96E" w14:textId="77777777" w:rsidR="00977CED" w:rsidRPr="00D868EF" w:rsidRDefault="00977CED" w:rsidP="00D868EF">
      <w:pPr>
        <w:pStyle w:val="Ttulo"/>
        <w:keepNext/>
        <w:numPr>
          <w:ilvl w:val="0"/>
          <w:numId w:val="78"/>
        </w:numPr>
        <w:spacing w:before="480" w:after="480" w:line="360" w:lineRule="auto"/>
        <w:ind w:left="426" w:hanging="426"/>
        <w:contextualSpacing w:val="0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 diploma estabelece igualmente um catálogo robusto de garantias dos cidadãos, assegurando, entre outros, o direito de acesso digital aos serviços públicos, à informação administrativa, à assistência no uso de meios digitais, à correcção de </w:t>
      </w:r>
      <w:r w:rsidRPr="0008003E">
        <w:rPr>
          <w:rFonts w:ascii="Garamond" w:hAnsi="Garamond"/>
          <w:sz w:val="28"/>
          <w:szCs w:val="28"/>
        </w:rPr>
        <w:lastRenderedPageBreak/>
        <w:t xml:space="preserve">dados, à explicação e revisão de decisões automatizadas, bem como à impugnação de actos praticados em ambiente digital. </w:t>
      </w:r>
    </w:p>
    <w:p w14:paraId="45B66244" w14:textId="77777777" w:rsidR="00977CED" w:rsidRPr="00D868EF" w:rsidRDefault="00977CED" w:rsidP="00D868EF">
      <w:pPr>
        <w:pStyle w:val="Ttulo"/>
        <w:keepNext/>
        <w:numPr>
          <w:ilvl w:val="0"/>
          <w:numId w:val="78"/>
        </w:numPr>
        <w:spacing w:before="480" w:after="480" w:line="360" w:lineRule="auto"/>
        <w:ind w:left="426" w:hanging="426"/>
        <w:contextualSpacing w:val="0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No domínio organizativo, institui um modelo nacional de governação do Governo Digital, baseado na coordenação central, na definição de padrões comuns e na articulação interinstitucional, prevendo ainda a aprovação de uma Estratégia Nacional de Governo Digital, com metas e indicadores de desempenho. </w:t>
      </w:r>
    </w:p>
    <w:p w14:paraId="00E4921D" w14:textId="77777777" w:rsidR="00977CED" w:rsidRPr="00D868EF" w:rsidRDefault="00977CED" w:rsidP="00D868EF">
      <w:pPr>
        <w:pStyle w:val="Ttulo"/>
        <w:keepNext/>
        <w:numPr>
          <w:ilvl w:val="0"/>
          <w:numId w:val="78"/>
        </w:numPr>
        <w:spacing w:before="480" w:after="480" w:line="360" w:lineRule="auto"/>
        <w:ind w:left="426" w:hanging="426"/>
        <w:contextualSpacing w:val="0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 diploma regula, de forma detalhada, a prestação de serviços públicos digitais, incluindo a criação de um balcão único digital, de uma plataforma nacional de serviços públicos e de um catálogo nacional de serviços, promovendo um modelo integrado, acessível e orientado ao utilizador. </w:t>
      </w:r>
    </w:p>
    <w:p w14:paraId="5BC619FB" w14:textId="77777777" w:rsidR="00977CED" w:rsidRPr="00D868EF" w:rsidRDefault="00977CED" w:rsidP="00D868EF">
      <w:pPr>
        <w:pStyle w:val="Ttulo"/>
        <w:keepNext/>
        <w:numPr>
          <w:ilvl w:val="0"/>
          <w:numId w:val="78"/>
        </w:numPr>
        <w:spacing w:before="480" w:after="480" w:line="360" w:lineRule="auto"/>
        <w:ind w:left="426" w:hanging="426"/>
        <w:contextualSpacing w:val="0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No plano instrumental, disciplina a identidade digital, a identificação electrónica e os serviços de confiança, garantindo a validade jurídica dos actos electrónicos e a segurança das transações digitais.</w:t>
      </w:r>
    </w:p>
    <w:p w14:paraId="59DF9BE8" w14:textId="77777777" w:rsidR="00977CED" w:rsidRPr="00D868EF" w:rsidRDefault="00977CED" w:rsidP="00D868EF">
      <w:pPr>
        <w:pStyle w:val="Ttulo"/>
        <w:keepNext/>
        <w:numPr>
          <w:ilvl w:val="0"/>
          <w:numId w:val="78"/>
        </w:numPr>
        <w:spacing w:before="480" w:after="480" w:line="360" w:lineRule="auto"/>
        <w:ind w:left="426" w:hanging="426"/>
        <w:contextualSpacing w:val="0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Em matéria procedimental, estabelece o regime do procedimento administrativo digital, incluindo a tramitação electrónica, o processo administrativo electrónico, o acto administrativo electrónico e automatizado, bem como as regras de notificação, arquivo e conservação digital, assegurando a rastreabilidade e auditabilidade dos actos. </w:t>
      </w:r>
    </w:p>
    <w:p w14:paraId="726D03E5" w14:textId="77777777" w:rsidR="00977CED" w:rsidRPr="00D868EF" w:rsidRDefault="00977CED" w:rsidP="00D868EF">
      <w:pPr>
        <w:pStyle w:val="Ttulo"/>
        <w:keepNext/>
        <w:numPr>
          <w:ilvl w:val="0"/>
          <w:numId w:val="78"/>
        </w:numPr>
        <w:spacing w:before="480" w:after="480" w:line="360" w:lineRule="auto"/>
        <w:ind w:left="426" w:hanging="426"/>
        <w:contextualSpacing w:val="0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 diploma dedica especial atenção à interoperabilidade e à governação de dados públicos, consagrando o princípio da recolha única, a partilha segura de dados entre </w:t>
      </w:r>
      <w:r w:rsidRPr="0008003E">
        <w:rPr>
          <w:rFonts w:ascii="Garamond" w:hAnsi="Garamond"/>
          <w:sz w:val="28"/>
          <w:szCs w:val="28"/>
        </w:rPr>
        <w:lastRenderedPageBreak/>
        <w:t>entidades públicas e a promoção de dados abertos, reforçando a eficiência administrativa e a redução de encargos para os cidadãos.</w:t>
      </w:r>
    </w:p>
    <w:p w14:paraId="5B3B689E" w14:textId="77777777" w:rsidR="00977CED" w:rsidRPr="00D868EF" w:rsidRDefault="00977CED" w:rsidP="00D868EF">
      <w:pPr>
        <w:pStyle w:val="Ttulo"/>
        <w:keepNext/>
        <w:numPr>
          <w:ilvl w:val="0"/>
          <w:numId w:val="78"/>
        </w:numPr>
        <w:spacing w:before="480" w:after="480" w:line="360" w:lineRule="auto"/>
        <w:ind w:left="426" w:hanging="426"/>
        <w:contextualSpacing w:val="0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Regula ainda a utilização de sistemas automatizados e de inteligência artificial na Administração Pública, estabelecendo princípios de legalidade, transparência, supervisão humana, avaliação de risco e responsabilidade, bem como limites à utilização de tecnologias de risco elevado. </w:t>
      </w:r>
    </w:p>
    <w:p w14:paraId="11295C21" w14:textId="53982ACF" w:rsidR="00977CED" w:rsidRPr="00D868EF" w:rsidRDefault="00977CED" w:rsidP="00D868EF">
      <w:pPr>
        <w:pStyle w:val="Ttulo"/>
        <w:keepNext/>
        <w:numPr>
          <w:ilvl w:val="0"/>
          <w:numId w:val="78"/>
        </w:numPr>
        <w:spacing w:before="480" w:after="480" w:line="360" w:lineRule="auto"/>
        <w:ind w:left="426" w:hanging="426"/>
        <w:contextualSpacing w:val="0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Adicionalmente, prevê medidas de capacitação digital da Administração e dos cidadãos, promoção da inclusão digital e acessibilidade, bem como o desenvolvimento de </w:t>
      </w:r>
      <w:r w:rsidR="00203CF8" w:rsidRPr="0008003E">
        <w:rPr>
          <w:rFonts w:ascii="Garamond" w:hAnsi="Garamond"/>
          <w:sz w:val="28"/>
          <w:szCs w:val="28"/>
        </w:rPr>
        <w:t>infraestruturas</w:t>
      </w:r>
      <w:r w:rsidRPr="0008003E">
        <w:rPr>
          <w:rFonts w:ascii="Garamond" w:hAnsi="Garamond"/>
          <w:sz w:val="28"/>
          <w:szCs w:val="28"/>
        </w:rPr>
        <w:t xml:space="preserve"> digitais estratégicas e centros de dados do Estado, assegurando a soberania tecnológica e a continuidade dos serviços.</w:t>
      </w:r>
    </w:p>
    <w:p w14:paraId="64EA7969" w14:textId="77777777" w:rsidR="00D868EF" w:rsidRDefault="00977CED" w:rsidP="00D868EF">
      <w:pPr>
        <w:pStyle w:val="Ttulo"/>
        <w:keepNext/>
        <w:numPr>
          <w:ilvl w:val="0"/>
          <w:numId w:val="78"/>
        </w:numPr>
        <w:spacing w:before="480" w:after="480" w:line="360" w:lineRule="auto"/>
        <w:ind w:left="426" w:hanging="426"/>
        <w:contextualSpacing w:val="0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Por fim, o diploma estabelece regras em matéria de protecção de dados e cibersegurança, mecanismos de fiscalização, auditoria e controlo, bem como regimes de responsabilidade e tutela administrativa e jurisdicional</w:t>
      </w:r>
      <w:r w:rsidR="00D868EF">
        <w:rPr>
          <w:rFonts w:ascii="Garamond" w:hAnsi="Garamond"/>
          <w:sz w:val="28"/>
          <w:szCs w:val="28"/>
        </w:rPr>
        <w:t>.</w:t>
      </w:r>
    </w:p>
    <w:p w14:paraId="7AC01296" w14:textId="3BF94575" w:rsidR="00977CED" w:rsidRPr="0008003E" w:rsidRDefault="00977CED" w:rsidP="00D868EF">
      <w:pPr>
        <w:pStyle w:val="Ttulo"/>
        <w:keepNext/>
        <w:spacing w:before="480" w:after="480" w:line="360" w:lineRule="auto"/>
        <w:ind w:left="426"/>
        <w:contextualSpacing w:val="0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 </w:t>
      </w:r>
    </w:p>
    <w:p w14:paraId="3595F1F7" w14:textId="77777777" w:rsidR="00977CED" w:rsidRDefault="00977CED" w:rsidP="00977CED">
      <w:pPr>
        <w:pStyle w:val="Ttulo"/>
        <w:keepNext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IV - SUMÁRIO A PUBLICAR NO DIÁRIO DA REPÚBLICA</w:t>
      </w:r>
    </w:p>
    <w:p w14:paraId="480DF663" w14:textId="77777777" w:rsidR="00D868EF" w:rsidRPr="00D868EF" w:rsidRDefault="00D868EF" w:rsidP="00D868EF"/>
    <w:p w14:paraId="547052BE" w14:textId="77777777" w:rsidR="00977CED" w:rsidRPr="0008003E" w:rsidRDefault="00977CED" w:rsidP="00977CE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360" w:lineRule="auto"/>
        <w:ind w:left="425" w:hanging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Eis o sumário que deverá constar da I Série do Diário da República (DR):</w:t>
      </w:r>
    </w:p>
    <w:p w14:paraId="74231DD5" w14:textId="77777777" w:rsidR="00977CED" w:rsidRPr="0008003E" w:rsidRDefault="00977CED" w:rsidP="00977CED">
      <w:pPr>
        <w:pBdr>
          <w:top w:val="nil"/>
          <w:left w:val="nil"/>
          <w:bottom w:val="nil"/>
          <w:right w:val="nil"/>
          <w:between w:val="nil"/>
        </w:pBdr>
        <w:spacing w:before="160"/>
        <w:ind w:left="426"/>
        <w:rPr>
          <w:rFonts w:ascii="Garamond" w:hAnsi="Garamond"/>
          <w:i/>
          <w:iCs/>
          <w:sz w:val="28"/>
          <w:szCs w:val="28"/>
        </w:rPr>
      </w:pPr>
      <w:r w:rsidRPr="0008003E">
        <w:rPr>
          <w:rFonts w:ascii="Garamond" w:hAnsi="Garamond"/>
          <w:i/>
          <w:iCs/>
          <w:sz w:val="28"/>
          <w:szCs w:val="28"/>
        </w:rPr>
        <w:t>“Estabelece o regime jurídico do Governo Digital em Angola, definindo os princípios, as garantias dos cidadãos e as regras de organização e funcionamento da Administração Pública em ambiente digital”</w:t>
      </w:r>
    </w:p>
    <w:p w14:paraId="023C7A48" w14:textId="77777777" w:rsidR="00977CED" w:rsidRDefault="00977CED" w:rsidP="00977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/>
          <w:b/>
          <w:bCs/>
          <w:sz w:val="28"/>
          <w:szCs w:val="28"/>
        </w:rPr>
      </w:pPr>
    </w:p>
    <w:p w14:paraId="7AFF328F" w14:textId="77777777" w:rsidR="00D868EF" w:rsidRPr="0008003E" w:rsidRDefault="00D868EF" w:rsidP="00977C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/>
          <w:b/>
          <w:bCs/>
          <w:sz w:val="28"/>
          <w:szCs w:val="28"/>
        </w:rPr>
      </w:pPr>
    </w:p>
    <w:p w14:paraId="652BC00C" w14:textId="77777777" w:rsidR="00977CED" w:rsidRDefault="00977CED" w:rsidP="00977CED">
      <w:pPr>
        <w:pStyle w:val="Ttulo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V - NECESSIDADE E FORMA PROPOSTA PARA O DIPLOMA</w:t>
      </w:r>
    </w:p>
    <w:p w14:paraId="079ED130" w14:textId="77777777" w:rsidR="00D868EF" w:rsidRPr="00D868EF" w:rsidRDefault="00D868EF" w:rsidP="00D868EF"/>
    <w:p w14:paraId="5A73666D" w14:textId="26BAC223" w:rsidR="00977CED" w:rsidRPr="0008003E" w:rsidRDefault="00977CED" w:rsidP="00D868E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360" w:lineRule="auto"/>
        <w:ind w:left="425" w:hanging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 Tendo em conta que a matéria abrangida por este diploma constitui reserva de competência relativa da Assembleia Nacional, a presente iniciativa  toma a forma de proposta de lei nos termos das disposições conjugadas do n.º 2 do artigo 165.º, da alínea d) do número 2 do artigo 166.º e do n.º 4 do artigo 167.º todos da Constituição da República de Angola.</w:t>
      </w:r>
    </w:p>
    <w:p w14:paraId="182D3AD1" w14:textId="77777777" w:rsidR="00977CED" w:rsidRPr="0008003E" w:rsidRDefault="00977CED" w:rsidP="00977CED">
      <w:p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rPr>
          <w:rFonts w:ascii="Garamond" w:hAnsi="Garamond"/>
          <w:sz w:val="28"/>
          <w:szCs w:val="28"/>
        </w:rPr>
      </w:pPr>
    </w:p>
    <w:p w14:paraId="1A3627E3" w14:textId="77777777" w:rsidR="00977CED" w:rsidRPr="0008003E" w:rsidRDefault="00977CED" w:rsidP="00977CED">
      <w:p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VI - APRECIAÇÃO DA CONFORMIDADE DOS REQUISITOS FORMAIS, CONSTITUCIONAIS E DO CUMPRIMENTO DA LEI FORMULÁRIO</w:t>
      </w:r>
    </w:p>
    <w:p w14:paraId="2AA4FFA4" w14:textId="77777777" w:rsidR="00977CED" w:rsidRPr="0008003E" w:rsidRDefault="00977CED" w:rsidP="00977CED">
      <w:p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rPr>
          <w:rFonts w:ascii="Garamond" w:hAnsi="Garamond"/>
          <w:sz w:val="28"/>
          <w:szCs w:val="28"/>
        </w:rPr>
      </w:pPr>
    </w:p>
    <w:p w14:paraId="16EFF7B2" w14:textId="77777777" w:rsidR="00977CED" w:rsidRPr="0008003E" w:rsidRDefault="00977CED" w:rsidP="00977CED">
      <w:pPr>
        <w:pStyle w:val="PargrafodaLista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Conformidade com os requisitos formais e constitucionais</w:t>
      </w:r>
    </w:p>
    <w:p w14:paraId="0EFE1539" w14:textId="5D7AD635" w:rsidR="00977CED" w:rsidRDefault="00977CED" w:rsidP="00D868E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6" w:hanging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 iniciativa legislativa sub judice será apresentada </w:t>
      </w:r>
      <w:r w:rsidR="00422B0E" w:rsidRPr="0008003E">
        <w:rPr>
          <w:rFonts w:ascii="Garamond" w:hAnsi="Garamond"/>
          <w:sz w:val="28"/>
          <w:szCs w:val="28"/>
        </w:rPr>
        <w:t xml:space="preserve">pelo </w:t>
      </w:r>
      <w:r w:rsidR="00422B0E">
        <w:rPr>
          <w:rFonts w:ascii="Garamond" w:hAnsi="Garamond"/>
          <w:sz w:val="28"/>
          <w:szCs w:val="28"/>
        </w:rPr>
        <w:t>E</w:t>
      </w:r>
      <w:r w:rsidR="00422B0E" w:rsidRPr="0008003E">
        <w:rPr>
          <w:rFonts w:ascii="Garamond" w:hAnsi="Garamond"/>
          <w:sz w:val="28"/>
          <w:szCs w:val="28"/>
        </w:rPr>
        <w:t>xecutivo</w:t>
      </w:r>
      <w:r w:rsidRPr="0008003E">
        <w:rPr>
          <w:rFonts w:ascii="Garamond" w:hAnsi="Garamond"/>
          <w:sz w:val="28"/>
          <w:szCs w:val="28"/>
        </w:rPr>
        <w:t xml:space="preserve">, no âmbito do seu poder de iniciativa, ao abrigo do disposto na alínea j) do artigo 120.º conjugado com o número 4 do artigo 167.º todos da Constituição da República de Angola. </w:t>
      </w:r>
    </w:p>
    <w:p w14:paraId="57C4CD92" w14:textId="77777777" w:rsidR="00D868EF" w:rsidRPr="0008003E" w:rsidRDefault="00D868EF" w:rsidP="00D868EF">
      <w:p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6"/>
        <w:jc w:val="both"/>
        <w:rPr>
          <w:rFonts w:ascii="Garamond" w:hAnsi="Garamond"/>
          <w:sz w:val="28"/>
          <w:szCs w:val="28"/>
        </w:rPr>
      </w:pPr>
    </w:p>
    <w:p w14:paraId="4480EFF7" w14:textId="77777777" w:rsidR="00977CED" w:rsidRDefault="00977CED" w:rsidP="00977CED">
      <w:pPr>
        <w:pStyle w:val="PargrafodaLista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Verificação do cumprimento da Lei da Publicação e do Formulário dos Diplomas Legais (Lei n.º 7/14 de 26 de Maio)</w:t>
      </w:r>
    </w:p>
    <w:p w14:paraId="648D0099" w14:textId="77777777" w:rsidR="00D868EF" w:rsidRPr="0008003E" w:rsidRDefault="00D868EF" w:rsidP="00D868EF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jc w:val="both"/>
        <w:rPr>
          <w:rFonts w:ascii="Garamond" w:hAnsi="Garamond"/>
          <w:b/>
          <w:bCs/>
          <w:sz w:val="28"/>
          <w:szCs w:val="28"/>
        </w:rPr>
      </w:pPr>
    </w:p>
    <w:p w14:paraId="2182C2C7" w14:textId="77777777" w:rsidR="00977CED" w:rsidRPr="0008003E" w:rsidRDefault="00977CED" w:rsidP="00D868E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6" w:hanging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 Lei n.º 7/14, de 26 de Maio, comummente designada por “lei formulário”, possui um conjunto de normas sobre a publicação, a </w:t>
      </w:r>
      <w:r w:rsidRPr="0008003E">
        <w:rPr>
          <w:rFonts w:ascii="Garamond" w:hAnsi="Garamond"/>
          <w:sz w:val="28"/>
          <w:szCs w:val="28"/>
        </w:rPr>
        <w:lastRenderedPageBreak/>
        <w:t xml:space="preserve">identificação e o formulário dos diplomas, as quais são relevantes em caso de aprovação das iniciativas legislativas. </w:t>
      </w:r>
    </w:p>
    <w:p w14:paraId="30772349" w14:textId="77777777" w:rsidR="00977CED" w:rsidRPr="0008003E" w:rsidRDefault="00977CED" w:rsidP="00D868E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6" w:hanging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Nestes termos, a presente proposta cumpre com o artigo 14.º, relativo ao modelo de formulário n.º 1.</w:t>
      </w:r>
    </w:p>
    <w:p w14:paraId="65917CF0" w14:textId="77777777" w:rsidR="00977CED" w:rsidRPr="0008003E" w:rsidRDefault="00977CED" w:rsidP="00977CED">
      <w:p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rPr>
          <w:rFonts w:ascii="Garamond" w:hAnsi="Garamond"/>
          <w:sz w:val="28"/>
          <w:szCs w:val="28"/>
        </w:rPr>
      </w:pPr>
    </w:p>
    <w:p w14:paraId="1972DFBA" w14:textId="77777777" w:rsidR="00977CED" w:rsidRDefault="00977CED" w:rsidP="00977CED">
      <w:pPr>
        <w:pStyle w:val="Ttulo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VII - ACTUAL ENQUADRAMENTO JURÍDICO DA MATÉRIA OBJECTO DO DIPLOMA</w:t>
      </w:r>
    </w:p>
    <w:p w14:paraId="7571781A" w14:textId="77777777" w:rsidR="00D868EF" w:rsidRPr="00D868EF" w:rsidRDefault="00D868EF" w:rsidP="00D868EF"/>
    <w:p w14:paraId="66FDA28F" w14:textId="77777777" w:rsidR="00977CED" w:rsidRDefault="00977CED" w:rsidP="00977CED">
      <w:pPr>
        <w:pStyle w:val="PargrafodaLista"/>
        <w:numPr>
          <w:ilvl w:val="0"/>
          <w:numId w:val="100"/>
        </w:numPr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Constituição da República</w:t>
      </w:r>
    </w:p>
    <w:p w14:paraId="726CA3B6" w14:textId="77777777" w:rsidR="00D868EF" w:rsidRPr="0008003E" w:rsidRDefault="00D868EF" w:rsidP="00D868EF">
      <w:pPr>
        <w:pStyle w:val="PargrafodaLista"/>
        <w:jc w:val="both"/>
        <w:rPr>
          <w:rFonts w:ascii="Garamond" w:hAnsi="Garamond"/>
          <w:b/>
          <w:bCs/>
          <w:sz w:val="28"/>
          <w:szCs w:val="28"/>
        </w:rPr>
      </w:pPr>
    </w:p>
    <w:p w14:paraId="2B52266F" w14:textId="27C30419" w:rsidR="00977CED" w:rsidRPr="0008003E" w:rsidRDefault="00977CED" w:rsidP="00D868E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200" w:after="360" w:line="276" w:lineRule="auto"/>
        <w:ind w:left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 Constituição fornece o quadro normativo-axiológico para a digitalização administrativa: legalidade, segurança jurídica, igualdade, boa </w:t>
      </w:r>
      <w:r w:rsidR="00A3406D" w:rsidRPr="0008003E">
        <w:rPr>
          <w:rFonts w:ascii="Garamond" w:hAnsi="Garamond"/>
          <w:sz w:val="28"/>
          <w:szCs w:val="28"/>
        </w:rPr>
        <w:t>administração,</w:t>
      </w:r>
      <w:r w:rsidRPr="0008003E">
        <w:rPr>
          <w:rFonts w:ascii="Garamond" w:hAnsi="Garamond"/>
          <w:sz w:val="28"/>
          <w:szCs w:val="28"/>
        </w:rPr>
        <w:t xml:space="preserve"> transparência, participação e tutela jurisdicional efectiva.</w:t>
      </w:r>
    </w:p>
    <w:p w14:paraId="09994C0A" w14:textId="77777777" w:rsidR="00977CED" w:rsidRPr="0008003E" w:rsidRDefault="00977CED" w:rsidP="00D868E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200" w:after="360" w:line="276" w:lineRule="auto"/>
        <w:ind w:left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 Como de relevante para a presente proposta surpreende-se, no artigo 24.º, que “[é] inviolável o sigilo de correspondência e dos demais meios de comunicação privada, nomeadamente das comunicações postais, telegráficas, telefónicas e telemáticas e que apenas por decisão de autoridade judicial competente, proferida nos termos da Lei, é permitida a ingerência de autoridades públicas na correspondência e nos demais meios de comunicação privada.”</w:t>
      </w:r>
    </w:p>
    <w:p w14:paraId="5906DBB2" w14:textId="4B26E1BD" w:rsidR="00977CED" w:rsidRPr="0008003E" w:rsidRDefault="00977CED" w:rsidP="00D868E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200" w:after="360" w:line="276" w:lineRule="auto"/>
        <w:ind w:left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Por outro lado, </w:t>
      </w:r>
      <w:r w:rsidR="00422B0E" w:rsidRPr="0008003E">
        <w:rPr>
          <w:rFonts w:ascii="Garamond" w:hAnsi="Garamond"/>
          <w:sz w:val="28"/>
          <w:szCs w:val="28"/>
        </w:rPr>
        <w:t>o artigo</w:t>
      </w:r>
      <w:r w:rsidRPr="0008003E">
        <w:rPr>
          <w:rFonts w:ascii="Garamond" w:hAnsi="Garamond"/>
          <w:sz w:val="28"/>
          <w:szCs w:val="28"/>
        </w:rPr>
        <w:t xml:space="preserve"> 69.º da Constituição consagra a providência de habeas data como garantia jurisdicional vocacionada para a tutela da pessoa perante o poder informacional decorrente do registo e tratamento de dados em ficheiros, arquivos e registos informáticos.</w:t>
      </w:r>
    </w:p>
    <w:p w14:paraId="7727211D" w14:textId="77777777" w:rsidR="00977CED" w:rsidRPr="0008003E" w:rsidRDefault="00977CED" w:rsidP="00D868E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200" w:after="360" w:line="276" w:lineRule="auto"/>
        <w:ind w:left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Este artigo 69.º constitucionaliza um modelo de autodeterminação informativa e de governação constitucional do dado, no qual a legitimidade do tratamento depende de finalidade, necessidade e controlabilidade, tendo o juiz papel central na efetivação do direito.</w:t>
      </w:r>
    </w:p>
    <w:p w14:paraId="332E537E" w14:textId="2AA540A6" w:rsidR="00977CED" w:rsidRDefault="00977CED" w:rsidP="00D868E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200" w:after="360" w:line="276" w:lineRule="auto"/>
        <w:ind w:left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 xml:space="preserve">É relevante ainda, o princípio da boa administração, presente no número 2 </w:t>
      </w:r>
      <w:r w:rsidR="00422B0E" w:rsidRPr="0008003E">
        <w:rPr>
          <w:rFonts w:ascii="Garamond" w:hAnsi="Garamond"/>
          <w:sz w:val="28"/>
          <w:szCs w:val="28"/>
        </w:rPr>
        <w:t>do artigo</w:t>
      </w:r>
      <w:r w:rsidRPr="0008003E">
        <w:rPr>
          <w:rFonts w:ascii="Garamond" w:hAnsi="Garamond"/>
          <w:sz w:val="28"/>
          <w:szCs w:val="28"/>
        </w:rPr>
        <w:t xml:space="preserve"> 198. da CRA. </w:t>
      </w:r>
    </w:p>
    <w:p w14:paraId="37A44AF4" w14:textId="77777777" w:rsidR="00D868EF" w:rsidRPr="0008003E" w:rsidRDefault="00D868EF" w:rsidP="00D868EF">
      <w:pPr>
        <w:pBdr>
          <w:top w:val="nil"/>
          <w:left w:val="nil"/>
          <w:bottom w:val="nil"/>
          <w:right w:val="nil"/>
          <w:between w:val="nil"/>
        </w:pBdr>
        <w:spacing w:before="200" w:after="360" w:line="276" w:lineRule="auto"/>
        <w:ind w:left="426"/>
        <w:jc w:val="both"/>
        <w:rPr>
          <w:rFonts w:ascii="Garamond" w:hAnsi="Garamond"/>
          <w:sz w:val="28"/>
          <w:szCs w:val="28"/>
        </w:rPr>
      </w:pPr>
    </w:p>
    <w:p w14:paraId="1345C94A" w14:textId="77777777" w:rsidR="00977CED" w:rsidRPr="0008003E" w:rsidRDefault="00977CED" w:rsidP="00977CED">
      <w:pPr>
        <w:pStyle w:val="PargrafodaLista"/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before="200" w:after="360" w:line="276" w:lineRule="auto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LEGISLAÇÃO INFRACONSTITUCIONAL</w:t>
      </w:r>
    </w:p>
    <w:p w14:paraId="7747DE6B" w14:textId="77777777" w:rsidR="00977CED" w:rsidRPr="0008003E" w:rsidRDefault="00977CED" w:rsidP="00D868E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200" w:after="360" w:line="276" w:lineRule="auto"/>
        <w:ind w:left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nível legal o Código do Procedimento Administrativo (CPA), aprovado pela Lei n. 31/22, de 30 de Agosto, consagra também, no artigo 25.º o princípio da Boa Administração.</w:t>
      </w:r>
    </w:p>
    <w:p w14:paraId="1B2C941A" w14:textId="77777777" w:rsidR="00977CED" w:rsidRPr="0008003E" w:rsidRDefault="00977CED" w:rsidP="00D868E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200" w:after="360" w:line="276" w:lineRule="auto"/>
        <w:ind w:left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 mesmo CPA consagra inovadoramente, no artigo 29.º, o princípio da Administração Digital. </w:t>
      </w:r>
    </w:p>
    <w:p w14:paraId="183A6C36" w14:textId="77777777" w:rsidR="00977CED" w:rsidRPr="0008003E" w:rsidRDefault="00977CED" w:rsidP="00D868E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200" w:after="360" w:line="276" w:lineRule="auto"/>
        <w:ind w:left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 Por último, tem-se como referência normativa o Decreto Presidencial n.º 178/24 de 31 de julho, que aprova a Agenda de Transição Digital.</w:t>
      </w:r>
    </w:p>
    <w:p w14:paraId="14560107" w14:textId="77777777" w:rsidR="00977CED" w:rsidRDefault="00977CED" w:rsidP="00977CED">
      <w:p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rPr>
          <w:rFonts w:ascii="Garamond" w:hAnsi="Garamond"/>
          <w:sz w:val="28"/>
          <w:szCs w:val="28"/>
        </w:rPr>
      </w:pPr>
    </w:p>
    <w:p w14:paraId="63DF7B7A" w14:textId="77777777" w:rsidR="00D868EF" w:rsidRPr="0008003E" w:rsidRDefault="00D868EF" w:rsidP="00977CED">
      <w:p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rPr>
          <w:rFonts w:ascii="Garamond" w:hAnsi="Garamond"/>
          <w:sz w:val="28"/>
          <w:szCs w:val="28"/>
        </w:rPr>
      </w:pPr>
    </w:p>
    <w:p w14:paraId="42721FDE" w14:textId="77777777" w:rsidR="00977CED" w:rsidRDefault="00977CED" w:rsidP="00977CED">
      <w:pPr>
        <w:pStyle w:val="Ttulo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VIII - AVALIAÇÃO SUMÁRIA DOS MEIOS FINANCEIROS E HUMANOS ENVOLVIDOS NA RESPECTIVA EXECUÇÃO A CURTO E MÉDIO PRAZOS</w:t>
      </w:r>
    </w:p>
    <w:p w14:paraId="78EEA66E" w14:textId="77777777" w:rsidR="00D868EF" w:rsidRPr="00D868EF" w:rsidRDefault="00D868EF" w:rsidP="00D868EF"/>
    <w:p w14:paraId="2F3D5593" w14:textId="77777777" w:rsidR="00977CED" w:rsidRPr="0008003E" w:rsidRDefault="00977CED" w:rsidP="00D868E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200" w:after="360" w:line="276" w:lineRule="auto"/>
        <w:ind w:left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aprovação da presente Lei implicará para o Estado a disponibilidade de recursos materiais, técnicos, financeiros e humanos com vista à:</w:t>
      </w:r>
    </w:p>
    <w:p w14:paraId="5F08BEA5" w14:textId="77777777" w:rsidR="00977CED" w:rsidRPr="0008003E" w:rsidRDefault="00977CED" w:rsidP="00D868E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200" w:after="360" w:line="276" w:lineRule="auto"/>
        <w:ind w:left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Publicação e divulgação alargada da lei aos distintos sectores da sociedade, desde operadores e aplicadores do direito no geral aos operadores e aplicadores de especialidade da Administração Digital, estudantes e população em geral;</w:t>
      </w:r>
    </w:p>
    <w:p w14:paraId="6D869C67" w14:textId="77777777" w:rsidR="00977CED" w:rsidRPr="0008003E" w:rsidRDefault="00977CED" w:rsidP="00D868E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200" w:after="360" w:line="276" w:lineRule="auto"/>
        <w:ind w:left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Formação específica dos recursos humanos da Administração Pública com vista a adaptarem-se ao novo quadro normativo imposto por esta Lei.</w:t>
      </w:r>
    </w:p>
    <w:p w14:paraId="602AFACD" w14:textId="77777777" w:rsidR="00977CED" w:rsidRDefault="00977CED" w:rsidP="0008003E">
      <w:pPr>
        <w:pStyle w:val="Ttulo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lastRenderedPageBreak/>
        <w:t>IX - NOTA PARA A COMUNICAÇÃO SOCIAL</w:t>
      </w:r>
    </w:p>
    <w:p w14:paraId="04B97E71" w14:textId="77777777" w:rsidR="00D868EF" w:rsidRPr="00D868EF" w:rsidRDefault="00D868EF" w:rsidP="00D868EF"/>
    <w:p w14:paraId="6BE46D27" w14:textId="77777777" w:rsidR="00977CED" w:rsidRPr="0008003E" w:rsidRDefault="00977CED" w:rsidP="00D868E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200" w:after="360" w:line="276" w:lineRule="auto"/>
        <w:ind w:left="426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Eis a nota que se aconselha para os órgãos de comunicação social:</w:t>
      </w:r>
      <w:r w:rsidRPr="0008003E">
        <w:rPr>
          <w:rFonts w:ascii="Garamond" w:hAnsi="Garamond"/>
          <w:noProof/>
          <w:sz w:val="28"/>
          <w:szCs w:val="28"/>
        </w:rPr>
        <w:drawing>
          <wp:inline distT="0" distB="0" distL="0" distR="0" wp14:anchorId="17C1F174" wp14:editId="0658A5B1">
            <wp:extent cx="4574" cy="4573"/>
            <wp:effectExtent l="0" t="0" r="0" b="0"/>
            <wp:docPr id="725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3C537A" w14:textId="77777777" w:rsidR="00977CED" w:rsidRPr="0008003E" w:rsidRDefault="00977CED" w:rsidP="00977CED">
      <w:p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6"/>
        <w:rPr>
          <w:rFonts w:ascii="Garamond" w:hAnsi="Garamond"/>
          <w:i/>
          <w:iCs/>
          <w:sz w:val="28"/>
          <w:szCs w:val="28"/>
        </w:rPr>
      </w:pPr>
      <w:r w:rsidRPr="0008003E">
        <w:rPr>
          <w:rFonts w:ascii="Garamond" w:hAnsi="Garamond"/>
          <w:i/>
          <w:iCs/>
          <w:sz w:val="28"/>
          <w:szCs w:val="28"/>
        </w:rPr>
        <w:t>“O Conselho de Ministros apreciou hoje a Proposta de Lei do Governo Digital, um diploma estruturante que estabelece o quadro jurídico geral para a transformação digital do Estado angolano.</w:t>
      </w:r>
    </w:p>
    <w:p w14:paraId="665B2EC8" w14:textId="77777777" w:rsidR="00977CED" w:rsidRPr="0008003E" w:rsidRDefault="00977CED" w:rsidP="00977CED">
      <w:p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6"/>
        <w:rPr>
          <w:rFonts w:ascii="Garamond" w:hAnsi="Garamond"/>
          <w:i/>
          <w:iCs/>
          <w:sz w:val="28"/>
          <w:szCs w:val="28"/>
        </w:rPr>
      </w:pPr>
      <w:r w:rsidRPr="0008003E">
        <w:rPr>
          <w:rFonts w:ascii="Garamond" w:hAnsi="Garamond"/>
          <w:i/>
          <w:iCs/>
          <w:sz w:val="28"/>
          <w:szCs w:val="28"/>
        </w:rPr>
        <w:t>Esta proposta de Lei representa um passo decisivo na modernização da Administração Pública, permitindo uma relação mais simples, rápida, transparente e eficiente entre o Estado, os cidadãos e as empresas.</w:t>
      </w:r>
    </w:p>
    <w:p w14:paraId="531EA917" w14:textId="77777777" w:rsidR="00977CED" w:rsidRPr="0008003E" w:rsidRDefault="00977CED" w:rsidP="00977CED">
      <w:p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6"/>
        <w:rPr>
          <w:rFonts w:ascii="Garamond" w:hAnsi="Garamond"/>
          <w:i/>
          <w:iCs/>
          <w:sz w:val="28"/>
          <w:szCs w:val="28"/>
        </w:rPr>
      </w:pPr>
      <w:r w:rsidRPr="0008003E">
        <w:rPr>
          <w:rFonts w:ascii="Garamond" w:hAnsi="Garamond"/>
          <w:i/>
          <w:iCs/>
          <w:sz w:val="28"/>
          <w:szCs w:val="28"/>
        </w:rPr>
        <w:t>Com a proposta deste diploma, o Estado passa a dispor de um regime integrado que regula a prestação de serviços públicos digitais, a tramitação electrónica dos procedimentos administrativos e a utilização de tecnologias inovadoras, incluindo sistemas automatizados e inteligência artificial, sempre com respeito pelos direitos fundamentais dos cidadãos.</w:t>
      </w:r>
    </w:p>
    <w:p w14:paraId="5A49A98D" w14:textId="77777777" w:rsidR="00977CED" w:rsidRPr="0008003E" w:rsidRDefault="00977CED" w:rsidP="00977CED">
      <w:p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6"/>
        <w:rPr>
          <w:rFonts w:ascii="Garamond" w:hAnsi="Garamond"/>
          <w:i/>
          <w:iCs/>
          <w:sz w:val="28"/>
          <w:szCs w:val="28"/>
        </w:rPr>
      </w:pPr>
      <w:r w:rsidRPr="0008003E">
        <w:rPr>
          <w:rFonts w:ascii="Garamond" w:hAnsi="Garamond"/>
          <w:i/>
          <w:iCs/>
          <w:sz w:val="28"/>
          <w:szCs w:val="28"/>
        </w:rPr>
        <w:t>A proposta de lei prevê igualmente a criação de uma Plataforma Nacional de Serviços Públicos Digitais e o desenvolvimento de uma Estratégia Nacional de Governo Digital, com metas concretas para a melhoria da qualidade dos serviços públicos.</w:t>
      </w:r>
    </w:p>
    <w:p w14:paraId="56FA6A07" w14:textId="77777777" w:rsidR="00977CED" w:rsidRDefault="00977CED" w:rsidP="00977CED">
      <w:p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6"/>
        <w:rPr>
          <w:rFonts w:ascii="Garamond" w:hAnsi="Garamond"/>
          <w:i/>
          <w:iCs/>
          <w:sz w:val="28"/>
          <w:szCs w:val="28"/>
        </w:rPr>
      </w:pPr>
      <w:r w:rsidRPr="0008003E">
        <w:rPr>
          <w:rFonts w:ascii="Garamond" w:hAnsi="Garamond"/>
          <w:i/>
          <w:iCs/>
          <w:sz w:val="28"/>
          <w:szCs w:val="28"/>
        </w:rPr>
        <w:t>Com esta proposta, Angola procura alinhar-se com as melhores práticas internacionais em matéria de governação digital, promovendo uma Administração Pública mais moderna, inclusiva e orientada para o cidadão.”</w:t>
      </w:r>
    </w:p>
    <w:p w14:paraId="7AA42D38" w14:textId="77777777" w:rsidR="00D868EF" w:rsidRPr="0008003E" w:rsidRDefault="00D868EF" w:rsidP="00D868EF">
      <w:p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rPr>
          <w:rFonts w:ascii="Garamond" w:hAnsi="Garamond"/>
          <w:i/>
          <w:iCs/>
          <w:sz w:val="28"/>
          <w:szCs w:val="28"/>
        </w:rPr>
      </w:pPr>
    </w:p>
    <w:p w14:paraId="5FC26648" w14:textId="77777777" w:rsidR="00977CED" w:rsidRDefault="00977CED" w:rsidP="0008003E">
      <w:pPr>
        <w:pStyle w:val="Ttulo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X - ÓRGÃOS CONSULTADOS</w:t>
      </w:r>
    </w:p>
    <w:p w14:paraId="7110E1CB" w14:textId="77777777" w:rsidR="00D868EF" w:rsidRPr="00D868EF" w:rsidRDefault="00D868EF" w:rsidP="00D868EF"/>
    <w:p w14:paraId="3FDACCE5" w14:textId="0DAD4E09" w:rsidR="00977CED" w:rsidRPr="0008003E" w:rsidRDefault="00977CED" w:rsidP="00977CE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5" w:hanging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 elaboração da presente iniciativa de lei contou com a </w:t>
      </w:r>
      <w:r w:rsidR="00203CF8" w:rsidRPr="0008003E">
        <w:rPr>
          <w:rFonts w:ascii="Garamond" w:hAnsi="Garamond"/>
          <w:sz w:val="28"/>
          <w:szCs w:val="28"/>
        </w:rPr>
        <w:t>participação dos</w:t>
      </w:r>
      <w:r w:rsidRPr="0008003E">
        <w:rPr>
          <w:rFonts w:ascii="Garamond" w:hAnsi="Garamond"/>
          <w:sz w:val="28"/>
          <w:szCs w:val="28"/>
        </w:rPr>
        <w:t xml:space="preserve"> departamentos ministeriais e entidades seguintes:</w:t>
      </w:r>
    </w:p>
    <w:p w14:paraId="47F346E1" w14:textId="5E147FC5" w:rsidR="00977CED" w:rsidRPr="0008003E" w:rsidRDefault="0008003E" w:rsidP="00977CED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425" w:hanging="425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(…)</w:t>
      </w:r>
    </w:p>
    <w:p w14:paraId="5AF30FD6" w14:textId="77777777" w:rsidR="00977CED" w:rsidRPr="0008003E" w:rsidRDefault="00977CED" w:rsidP="0008003E">
      <w:pPr>
        <w:pStyle w:val="Ttulo"/>
        <w:jc w:val="both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lastRenderedPageBreak/>
        <w:t>XI - ÍNDICE SISTEMÁTICO DA PROPOSTA DE LEI</w:t>
      </w:r>
    </w:p>
    <w:p w14:paraId="071EE2CF" w14:textId="77777777" w:rsidR="0008003E" w:rsidRPr="0008003E" w:rsidRDefault="0008003E" w:rsidP="00977CED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39B36660" w14:textId="5376942A" w:rsidR="00977CED" w:rsidRDefault="00977CED" w:rsidP="00977CED">
      <w:pPr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LEI DO GOVERNO DIGITAL</w:t>
      </w:r>
    </w:p>
    <w:p w14:paraId="07D4DCD7" w14:textId="77777777" w:rsidR="00D868EF" w:rsidRPr="00717465" w:rsidRDefault="00D868EF" w:rsidP="00977CED">
      <w:pPr>
        <w:jc w:val="center"/>
        <w:rPr>
          <w:rFonts w:ascii="Garamond" w:hAnsi="Garamond"/>
          <w:b/>
          <w:bCs/>
          <w:sz w:val="28"/>
          <w:szCs w:val="28"/>
          <w:lang w:eastAsia="pt-PT"/>
        </w:rPr>
      </w:pPr>
    </w:p>
    <w:p w14:paraId="326B3E5A" w14:textId="77777777" w:rsidR="00977CED" w:rsidRPr="00717465" w:rsidRDefault="00977CED" w:rsidP="00977CED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CAPÍTULO I – DISPOSIÇÕES GERAIS</w:t>
      </w:r>
    </w:p>
    <w:p w14:paraId="5743D57D" w14:textId="77777777" w:rsidR="00977CED" w:rsidRPr="00717465" w:rsidRDefault="00977CED" w:rsidP="00977CED">
      <w:pPr>
        <w:numPr>
          <w:ilvl w:val="0"/>
          <w:numId w:val="8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1.º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Objecto</w:t>
      </w:r>
    </w:p>
    <w:p w14:paraId="60621199" w14:textId="77777777" w:rsidR="00977CED" w:rsidRPr="00717465" w:rsidRDefault="00977CED" w:rsidP="00977CED">
      <w:pPr>
        <w:numPr>
          <w:ilvl w:val="0"/>
          <w:numId w:val="8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2.º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Âmbito de aplicação</w:t>
      </w:r>
    </w:p>
    <w:p w14:paraId="2D49F7B8" w14:textId="77777777" w:rsidR="00977CED" w:rsidRPr="00717465" w:rsidRDefault="00977CED" w:rsidP="00977CED">
      <w:pPr>
        <w:numPr>
          <w:ilvl w:val="0"/>
          <w:numId w:val="8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3.º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Definições</w:t>
      </w:r>
    </w:p>
    <w:p w14:paraId="09B11F38" w14:textId="77777777" w:rsidR="00977CED" w:rsidRPr="00717465" w:rsidRDefault="00977CED" w:rsidP="00977CED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CAPÍTULO II – PRINCÍPIOS E GARANTIAS FUNDAMENTAIS</w:t>
      </w:r>
    </w:p>
    <w:p w14:paraId="6B0764DC" w14:textId="77777777" w:rsidR="00977CED" w:rsidRPr="00717465" w:rsidRDefault="00977CED" w:rsidP="00977CED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SECÇÃO I – Princípios</w:t>
      </w:r>
    </w:p>
    <w:p w14:paraId="15B52AA2" w14:textId="77777777" w:rsidR="00977CED" w:rsidRPr="00717465" w:rsidRDefault="00977CED" w:rsidP="00977CED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4.º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Digital como regra</w:t>
      </w:r>
    </w:p>
    <w:p w14:paraId="6231531B" w14:textId="77777777" w:rsidR="00977CED" w:rsidRPr="00717465" w:rsidRDefault="00977CED" w:rsidP="00977CED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5.º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Legalidade digital</w:t>
      </w:r>
    </w:p>
    <w:p w14:paraId="194E0CE0" w14:textId="77777777" w:rsidR="00977CED" w:rsidRPr="00717465" w:rsidRDefault="00977CED" w:rsidP="00977CED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6.º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Inovação tecnológica orientada ao interesse público</w:t>
      </w:r>
    </w:p>
    <w:p w14:paraId="6250AD96" w14:textId="77777777" w:rsidR="00977CED" w:rsidRPr="00717465" w:rsidRDefault="00977CED" w:rsidP="00977CED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7.º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Centralidade do particular</w:t>
      </w:r>
    </w:p>
    <w:p w14:paraId="4C2046E2" w14:textId="77777777" w:rsidR="00977CED" w:rsidRPr="00717465" w:rsidRDefault="00977CED" w:rsidP="00977CED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8.º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Simplificação e desburocratização digital</w:t>
      </w:r>
    </w:p>
    <w:p w14:paraId="0D4C1B74" w14:textId="77777777" w:rsidR="00977CED" w:rsidRPr="00717465" w:rsidRDefault="00977CED" w:rsidP="00977CED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9.º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Equivalência funcional entre o físico e o digital</w:t>
      </w:r>
    </w:p>
    <w:p w14:paraId="3BC5F254" w14:textId="77777777" w:rsidR="00977CED" w:rsidRPr="00717465" w:rsidRDefault="00977CED" w:rsidP="00977CED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10.º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Interoperabilidade</w:t>
      </w:r>
    </w:p>
    <w:p w14:paraId="33EE5B68" w14:textId="77777777" w:rsidR="00977CED" w:rsidRPr="00717465" w:rsidRDefault="00977CED" w:rsidP="00977CED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11.º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Segurança, confiança e continuidade</w:t>
      </w:r>
    </w:p>
    <w:p w14:paraId="5A3564EB" w14:textId="77777777" w:rsidR="00977CED" w:rsidRPr="00717465" w:rsidRDefault="00977CED" w:rsidP="00977CED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12.º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Protecção de dados pessoais e privacidade</w:t>
      </w:r>
    </w:p>
    <w:p w14:paraId="4D6D77CB" w14:textId="77777777" w:rsidR="00977CED" w:rsidRPr="00717465" w:rsidRDefault="00977CED" w:rsidP="00977CED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13.º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Transparência, rastreabilidade e auditabilidade</w:t>
      </w:r>
    </w:p>
    <w:p w14:paraId="7B997A37" w14:textId="77777777" w:rsidR="00977CED" w:rsidRPr="00717465" w:rsidRDefault="00977CED" w:rsidP="00977CED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14.º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Inclusão, acessibilidade e não discriminação</w:t>
      </w:r>
    </w:p>
    <w:p w14:paraId="49F27728" w14:textId="77777777" w:rsidR="00977CED" w:rsidRPr="00717465" w:rsidRDefault="00977CED" w:rsidP="00977CED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15.º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Proporcionalidade tecnológica</w:t>
      </w:r>
    </w:p>
    <w:p w14:paraId="75D21803" w14:textId="77777777" w:rsidR="00977CED" w:rsidRPr="00717465" w:rsidRDefault="00977CED" w:rsidP="00977CED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16.º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Responsabilidade</w:t>
      </w:r>
    </w:p>
    <w:p w14:paraId="17F02D2B" w14:textId="77777777" w:rsidR="00977CED" w:rsidRPr="00717465" w:rsidRDefault="00977CED" w:rsidP="00977CED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SECÇÃO II – Garantias dos particulares e utilizadores</w:t>
      </w:r>
    </w:p>
    <w:p w14:paraId="74018AAF" w14:textId="77777777" w:rsidR="00977CED" w:rsidRPr="00717465" w:rsidRDefault="00977CED" w:rsidP="00977CED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17.º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Direito de acesso digital aos serviços públicos</w:t>
      </w:r>
    </w:p>
    <w:p w14:paraId="7A324106" w14:textId="77777777" w:rsidR="00977CED" w:rsidRPr="00717465" w:rsidRDefault="00977CED" w:rsidP="00977CED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18.º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Direito à informação administrativa digital</w:t>
      </w:r>
    </w:p>
    <w:p w14:paraId="74F58148" w14:textId="77777777" w:rsidR="00977CED" w:rsidRPr="00717465" w:rsidRDefault="00977CED" w:rsidP="00977CED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19.º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Direito à assistência na utilização de meios digitais</w:t>
      </w:r>
    </w:p>
    <w:p w14:paraId="096D9BF9" w14:textId="77777777" w:rsidR="00977CED" w:rsidRPr="00717465" w:rsidRDefault="00977CED" w:rsidP="00977CED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20.º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Direito à correcção, actualização e rectificação de dados</w:t>
      </w:r>
    </w:p>
    <w:p w14:paraId="4D0559D3" w14:textId="77777777" w:rsidR="00977CED" w:rsidRPr="00717465" w:rsidRDefault="00977CED" w:rsidP="00977CED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21.º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Direito à explicação de decisões automatizadas</w:t>
      </w:r>
    </w:p>
    <w:p w14:paraId="6153E099" w14:textId="77777777" w:rsidR="00977CED" w:rsidRPr="00717465" w:rsidRDefault="00977CED" w:rsidP="00977CED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22.º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Direito à supervisão e revisão humana</w:t>
      </w:r>
    </w:p>
    <w:p w14:paraId="69DC2B77" w14:textId="77777777" w:rsidR="00977CED" w:rsidRPr="00717465" w:rsidRDefault="00977CED" w:rsidP="00977CED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23.º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Direito de impugnação</w:t>
      </w:r>
    </w:p>
    <w:p w14:paraId="3E7C64EC" w14:textId="77777777" w:rsidR="00977CED" w:rsidRPr="00717465" w:rsidRDefault="00977CED" w:rsidP="00977CED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24.º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Alternativas para cidadãos sem acesso digital e canais assistidos</w:t>
      </w:r>
    </w:p>
    <w:p w14:paraId="453892C4" w14:textId="77777777" w:rsidR="00977CED" w:rsidRPr="00717465" w:rsidRDefault="00977CED" w:rsidP="00977CED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lastRenderedPageBreak/>
        <w:t>Artigo 25.º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Direito à continuidade do serviço digital</w:t>
      </w:r>
    </w:p>
    <w:p w14:paraId="26634BA9" w14:textId="77777777" w:rsidR="00977CED" w:rsidRPr="00717465" w:rsidRDefault="00977CED" w:rsidP="00977CED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4A5A5FCC" w14:textId="77777777" w:rsidR="00977CED" w:rsidRPr="00717465" w:rsidRDefault="00977CED" w:rsidP="00977CED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CAPÍTULO III – GOVERNAÇÃO, COORDENAÇÃO E PLANEAMENTO DO GOVERNO DIGITAL</w:t>
      </w:r>
    </w:p>
    <w:p w14:paraId="0819E0F1" w14:textId="77777777" w:rsidR="00977CED" w:rsidRPr="00717465" w:rsidRDefault="00977CED" w:rsidP="00977CED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26.º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Modelo nacional de governação do Governo Digital</w:t>
      </w:r>
    </w:p>
    <w:p w14:paraId="63D72A22" w14:textId="77777777" w:rsidR="00977CED" w:rsidRPr="00717465" w:rsidRDefault="00977CED" w:rsidP="00977CED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27.º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Entidade coordenadora do Governo Digital</w:t>
      </w:r>
    </w:p>
    <w:p w14:paraId="5078371D" w14:textId="77777777" w:rsidR="00977CED" w:rsidRPr="00717465" w:rsidRDefault="00977CED" w:rsidP="00977CED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28.º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Competências da entidade coordenadora</w:t>
      </w:r>
    </w:p>
    <w:p w14:paraId="2EE7286E" w14:textId="77777777" w:rsidR="00977CED" w:rsidRPr="00717465" w:rsidRDefault="00977CED" w:rsidP="00977CED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29.º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Dever de cooperação interinstitucional</w:t>
      </w:r>
    </w:p>
    <w:p w14:paraId="7506D614" w14:textId="77777777" w:rsidR="00977CED" w:rsidRPr="00717465" w:rsidRDefault="00977CED" w:rsidP="00977CED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30.º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Estratégia nacional de transformação digital</w:t>
      </w:r>
    </w:p>
    <w:p w14:paraId="224FC078" w14:textId="77777777" w:rsidR="00977CED" w:rsidRPr="00717465" w:rsidRDefault="00977CED" w:rsidP="00977CED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31.º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Padrões, normas técnicas e directrizes comuns</w:t>
      </w:r>
    </w:p>
    <w:p w14:paraId="6897712A" w14:textId="77777777" w:rsidR="00977CED" w:rsidRPr="00717465" w:rsidRDefault="00977CED" w:rsidP="00977CED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32.º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Monitorização, indicadores e metas</w:t>
      </w:r>
    </w:p>
    <w:p w14:paraId="14DD5398" w14:textId="77777777" w:rsidR="00977CED" w:rsidRPr="00717465" w:rsidRDefault="00977CED" w:rsidP="00977CED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09DCA0F3" w14:textId="77777777" w:rsidR="00977CED" w:rsidRPr="00717465" w:rsidRDefault="00977CED" w:rsidP="00977CED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CAPÍTULO IV – SERVIÇOS PÚBLICOS DIGITAIS E PLATAFORMAS DE GOVERNO DIGITAL</w:t>
      </w:r>
    </w:p>
    <w:p w14:paraId="70173CA0" w14:textId="77777777" w:rsidR="00977CED" w:rsidRPr="00717465" w:rsidRDefault="00977CED" w:rsidP="00977CED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SECÇÃO I – Serviços públicos digitais</w:t>
      </w:r>
    </w:p>
    <w:p w14:paraId="467DC8BA" w14:textId="77777777" w:rsidR="00977CED" w:rsidRPr="00717465" w:rsidRDefault="00977CED" w:rsidP="00977CED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33.º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Prestação digital de serviços públicos</w:t>
      </w:r>
    </w:p>
    <w:p w14:paraId="628A521F" w14:textId="77777777" w:rsidR="00977CED" w:rsidRPr="00717465" w:rsidRDefault="00977CED" w:rsidP="00977CED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34.º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Balcão único digital</w:t>
      </w:r>
    </w:p>
    <w:p w14:paraId="6F7D6532" w14:textId="77777777" w:rsidR="00977CED" w:rsidRPr="00717465" w:rsidRDefault="00977CED" w:rsidP="00977CED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35.º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Plataforma Nacional de Serviços Públicos Digitais</w:t>
      </w:r>
    </w:p>
    <w:p w14:paraId="38A02B9F" w14:textId="77777777" w:rsidR="00977CED" w:rsidRPr="00717465" w:rsidRDefault="00977CED" w:rsidP="00977CED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36.º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Catálogo nacional de serviços públicos</w:t>
      </w:r>
    </w:p>
    <w:p w14:paraId="73B6415C" w14:textId="77777777" w:rsidR="00977CED" w:rsidRPr="00717465" w:rsidRDefault="00977CED" w:rsidP="00977CED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37.º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Carta de serviços públicos em ambiente digital</w:t>
      </w:r>
    </w:p>
    <w:p w14:paraId="31F65504" w14:textId="77777777" w:rsidR="00977CED" w:rsidRPr="00717465" w:rsidRDefault="00977CED" w:rsidP="00977CED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38.º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Qualidade, usabilidade e linguagem clara</w:t>
      </w:r>
    </w:p>
    <w:p w14:paraId="52285830" w14:textId="77777777" w:rsidR="00977CED" w:rsidRPr="00717465" w:rsidRDefault="00977CED" w:rsidP="00977CED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SECÇÃO II – Plataformas e canais digitais</w:t>
      </w:r>
    </w:p>
    <w:p w14:paraId="70CC0C31" w14:textId="77777777" w:rsidR="00977CED" w:rsidRPr="00717465" w:rsidRDefault="00977CED" w:rsidP="00977CED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39.º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Portais institucionais e pontos de acesso digital</w:t>
      </w:r>
    </w:p>
    <w:p w14:paraId="5EFC9D13" w14:textId="77777777" w:rsidR="00977CED" w:rsidRPr="00717465" w:rsidRDefault="00977CED" w:rsidP="00977CED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40.º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Sedes electrónicas e domínios oficiais</w:t>
      </w:r>
    </w:p>
    <w:p w14:paraId="1C22C3B0" w14:textId="77777777" w:rsidR="00977CED" w:rsidRPr="00717465" w:rsidRDefault="00977CED" w:rsidP="00977CED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41.º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Canais digitais oficiais</w:t>
      </w:r>
    </w:p>
    <w:p w14:paraId="7CB9EBFC" w14:textId="77777777" w:rsidR="00977CED" w:rsidRPr="00717465" w:rsidRDefault="00977CED" w:rsidP="00977CED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42.º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Requisitos mínimos de funcionamento e disponibilidade</w:t>
      </w:r>
    </w:p>
    <w:p w14:paraId="039F1378" w14:textId="77777777" w:rsidR="00977CED" w:rsidRPr="00717465" w:rsidRDefault="00977CED" w:rsidP="00977CED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08BA8BE2" w14:textId="77777777" w:rsidR="00977CED" w:rsidRPr="00717465" w:rsidRDefault="00977CED" w:rsidP="00977CED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CAPÍTULO V – IDENTIDADE DIGITAL, IDENTIFICAÇÃO ELECTRÓNICA E SERVIÇOS DE CONFIANÇA</w:t>
      </w:r>
    </w:p>
    <w:p w14:paraId="779513CC" w14:textId="77777777" w:rsidR="00977CED" w:rsidRPr="00717465" w:rsidRDefault="00977CED" w:rsidP="00977CED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43.º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Regime da identidade digital</w:t>
      </w:r>
    </w:p>
    <w:p w14:paraId="2D2569E1" w14:textId="77777777" w:rsidR="00977CED" w:rsidRPr="00717465" w:rsidRDefault="00977CED" w:rsidP="00977CED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lastRenderedPageBreak/>
        <w:t>Artigo 44.º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Meios de identificação e autenticação electrónica</w:t>
      </w:r>
    </w:p>
    <w:p w14:paraId="0F5B9E74" w14:textId="77777777" w:rsidR="00977CED" w:rsidRPr="00717465" w:rsidRDefault="00977CED" w:rsidP="00977CED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45.º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Assinatura electrónica</w:t>
      </w:r>
    </w:p>
    <w:p w14:paraId="48DA8715" w14:textId="77777777" w:rsidR="00977CED" w:rsidRPr="00717465" w:rsidRDefault="00977CED" w:rsidP="00977CED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46.º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Selo electrónico, carimbo temporal e entrega electrónica registada</w:t>
      </w:r>
    </w:p>
    <w:p w14:paraId="027CFA4A" w14:textId="77777777" w:rsidR="00977CED" w:rsidRPr="00717465" w:rsidRDefault="00977CED" w:rsidP="00977CED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47.º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Efeitos jurídicos dos serviços de confiança</w:t>
      </w:r>
    </w:p>
    <w:p w14:paraId="0F9A8B34" w14:textId="77777777" w:rsidR="00977CED" w:rsidRPr="00717465" w:rsidRDefault="00977CED" w:rsidP="00977CED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48.º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Validade, segurança e prova da identidade digital</w:t>
      </w:r>
    </w:p>
    <w:p w14:paraId="36DB04B6" w14:textId="77777777" w:rsidR="00977CED" w:rsidRPr="00717465" w:rsidRDefault="00977CED" w:rsidP="00977CED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CAPÍTULO VI – ACTO E PROCEDIMENTO ADMINISTRATIVO DIGITAL</w:t>
      </w:r>
    </w:p>
    <w:p w14:paraId="0B509B27" w14:textId="77777777" w:rsidR="00977CED" w:rsidRPr="00717465" w:rsidRDefault="00977CED" w:rsidP="00977CED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SECÇÃO I – Disposições gerais</w:t>
      </w:r>
    </w:p>
    <w:p w14:paraId="2E5CE343" w14:textId="77777777" w:rsidR="00977CED" w:rsidRPr="00717465" w:rsidRDefault="00977CED" w:rsidP="00977CED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49.º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Procedimento administrativo digital</w:t>
      </w:r>
    </w:p>
    <w:p w14:paraId="3C874EBE" w14:textId="77777777" w:rsidR="00977CED" w:rsidRPr="00717465" w:rsidRDefault="00977CED" w:rsidP="00977CED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50.º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Tramitação electrónica do procedimento</w:t>
      </w:r>
    </w:p>
    <w:p w14:paraId="2DE49ADA" w14:textId="77777777" w:rsidR="00977CED" w:rsidRPr="00717465" w:rsidRDefault="00977CED" w:rsidP="00977CED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51.º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Processo e expediente administrativo electrónico</w:t>
      </w:r>
    </w:p>
    <w:p w14:paraId="36157024" w14:textId="77777777" w:rsidR="00977CED" w:rsidRPr="00717465" w:rsidRDefault="00977CED" w:rsidP="00977CED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52.º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Documento administrativo electrónico</w:t>
      </w:r>
    </w:p>
    <w:p w14:paraId="6F7BF1D6" w14:textId="77777777" w:rsidR="00977CED" w:rsidRPr="00717465" w:rsidRDefault="00977CED" w:rsidP="00977CED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SECÇÃO II – Acto administrativo electrónico</w:t>
      </w:r>
    </w:p>
    <w:p w14:paraId="00F99A01" w14:textId="77777777" w:rsidR="00977CED" w:rsidRPr="00717465" w:rsidRDefault="00977CED" w:rsidP="00977CED">
      <w:pPr>
        <w:numPr>
          <w:ilvl w:val="0"/>
          <w:numId w:val="91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53.º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Acto administrativo electrónico</w:t>
      </w:r>
    </w:p>
    <w:p w14:paraId="0295C433" w14:textId="77777777" w:rsidR="00977CED" w:rsidRPr="00717465" w:rsidRDefault="00977CED" w:rsidP="00977CED">
      <w:pPr>
        <w:numPr>
          <w:ilvl w:val="0"/>
          <w:numId w:val="91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54.º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Elementos e requisitos de validade</w:t>
      </w:r>
    </w:p>
    <w:p w14:paraId="469495F8" w14:textId="77777777" w:rsidR="00977CED" w:rsidRPr="00717465" w:rsidRDefault="00977CED" w:rsidP="00977CED">
      <w:pPr>
        <w:numPr>
          <w:ilvl w:val="0"/>
          <w:numId w:val="91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55.º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Fundamentação do acto administrativo electrónico</w:t>
      </w:r>
    </w:p>
    <w:p w14:paraId="4D4A2E55" w14:textId="77777777" w:rsidR="00977CED" w:rsidRPr="00717465" w:rsidRDefault="00977CED" w:rsidP="00977CED">
      <w:pPr>
        <w:numPr>
          <w:ilvl w:val="0"/>
          <w:numId w:val="91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56.º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Eficácia do acto administrativo electrónico</w:t>
      </w:r>
    </w:p>
    <w:p w14:paraId="31E05F4D" w14:textId="77777777" w:rsidR="00977CED" w:rsidRPr="00717465" w:rsidRDefault="00977CED" w:rsidP="00977CED">
      <w:pPr>
        <w:numPr>
          <w:ilvl w:val="0"/>
          <w:numId w:val="91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57.º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Valor probatório do acto administrativo electrónico</w:t>
      </w:r>
    </w:p>
    <w:p w14:paraId="07B4E072" w14:textId="77777777" w:rsidR="00977CED" w:rsidRPr="00717465" w:rsidRDefault="00977CED" w:rsidP="00977CED">
      <w:pPr>
        <w:numPr>
          <w:ilvl w:val="0"/>
          <w:numId w:val="91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58.º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Vícios do acto administrativo electrónico</w:t>
      </w:r>
    </w:p>
    <w:p w14:paraId="4113363A" w14:textId="77777777" w:rsidR="00977CED" w:rsidRPr="00717465" w:rsidRDefault="00977CED" w:rsidP="00977CED">
      <w:pPr>
        <w:numPr>
          <w:ilvl w:val="0"/>
          <w:numId w:val="91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59.º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Acto administrativo automatizado</w:t>
      </w:r>
    </w:p>
    <w:p w14:paraId="19142D7C" w14:textId="77777777" w:rsidR="00977CED" w:rsidRPr="00717465" w:rsidRDefault="00977CED" w:rsidP="00977CED">
      <w:pPr>
        <w:spacing w:before="100" w:beforeAutospacing="1" w:after="100" w:afterAutospacing="1" w:line="240" w:lineRule="auto"/>
        <w:jc w:val="both"/>
        <w:outlineLvl w:val="2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SECÇÃO III – Comunicação, arquivo e conservação</w:t>
      </w:r>
    </w:p>
    <w:p w14:paraId="36219C6E" w14:textId="77777777" w:rsidR="00977CED" w:rsidRPr="00717465" w:rsidRDefault="00977CED" w:rsidP="00977CED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60.º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Notificações electrónicas</w:t>
      </w:r>
    </w:p>
    <w:p w14:paraId="427AEC25" w14:textId="77777777" w:rsidR="00977CED" w:rsidRPr="00717465" w:rsidRDefault="00977CED" w:rsidP="00977CED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61.º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Domicílio electrónico</w:t>
      </w:r>
    </w:p>
    <w:p w14:paraId="00C22C86" w14:textId="77777777" w:rsidR="00977CED" w:rsidRPr="00717465" w:rsidRDefault="00977CED" w:rsidP="00977CED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62.º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Comunicações electrónicas</w:t>
      </w:r>
    </w:p>
    <w:p w14:paraId="3432C56E" w14:textId="77777777" w:rsidR="00977CED" w:rsidRPr="00717465" w:rsidRDefault="00977CED" w:rsidP="00977CED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63.º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Arquivo, conservação e preservação digital</w:t>
      </w:r>
    </w:p>
    <w:p w14:paraId="1ACCE202" w14:textId="77777777" w:rsidR="00977CED" w:rsidRPr="00717465" w:rsidRDefault="00977CED" w:rsidP="00977CED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64.º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Auditabilidade, integridade e reconstrução do procedimento</w:t>
      </w:r>
    </w:p>
    <w:p w14:paraId="41072BEC" w14:textId="77777777" w:rsidR="00977CED" w:rsidRPr="00717465" w:rsidRDefault="00977CED" w:rsidP="00977CED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4B2CDFFA" w14:textId="77777777" w:rsidR="00977CED" w:rsidRPr="00717465" w:rsidRDefault="00977CED" w:rsidP="00977CED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CAPÍTULO VII – INTEROPERABILIDADE, GOVERNAÇÃO DE DADOS PÚBLICOS E DADOS ABERTOS</w:t>
      </w:r>
    </w:p>
    <w:p w14:paraId="139956E2" w14:textId="77777777" w:rsidR="00977CED" w:rsidRPr="00717465" w:rsidRDefault="00977CED" w:rsidP="00977CED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lastRenderedPageBreak/>
        <w:t>Artigo 65.º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Interoperabilidade entre entidades públicas</w:t>
      </w:r>
    </w:p>
    <w:p w14:paraId="7CA6E681" w14:textId="77777777" w:rsidR="00977CED" w:rsidRPr="00717465" w:rsidRDefault="00977CED" w:rsidP="00977CED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66.º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Partilha de dados</w:t>
      </w:r>
    </w:p>
    <w:p w14:paraId="29E5CADE" w14:textId="77777777" w:rsidR="00977CED" w:rsidRPr="00717465" w:rsidRDefault="00977CED" w:rsidP="00977CED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67.º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Princípio da recolha única</w:t>
      </w:r>
    </w:p>
    <w:p w14:paraId="6FA45E9E" w14:textId="77777777" w:rsidR="00977CED" w:rsidRPr="00717465" w:rsidRDefault="00977CED" w:rsidP="00977CED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68.º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Registos de referência e fontes autênticas</w:t>
      </w:r>
    </w:p>
    <w:p w14:paraId="0FCEC78A" w14:textId="77777777" w:rsidR="00977CED" w:rsidRPr="00717465" w:rsidRDefault="00977CED" w:rsidP="00977CED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69.º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Qualidade e actualização dos dados</w:t>
      </w:r>
    </w:p>
    <w:p w14:paraId="0AC9C198" w14:textId="77777777" w:rsidR="00977CED" w:rsidRPr="00717465" w:rsidRDefault="00977CED" w:rsidP="00977CED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70.º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Quadro de governação de dados públicos</w:t>
      </w:r>
    </w:p>
    <w:p w14:paraId="79148A21" w14:textId="77777777" w:rsidR="00977CED" w:rsidRPr="00717465" w:rsidRDefault="00977CED" w:rsidP="00977CED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71.º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Dados abertos e reutilização</w:t>
      </w:r>
    </w:p>
    <w:p w14:paraId="240410BF" w14:textId="77777777" w:rsidR="00977CED" w:rsidRPr="00717465" w:rsidRDefault="00977CED" w:rsidP="00977CED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72.º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Rastreabilidade de acessos</w:t>
      </w:r>
    </w:p>
    <w:p w14:paraId="4B03337F" w14:textId="77777777" w:rsidR="00977CED" w:rsidRPr="00717465" w:rsidRDefault="00977CED" w:rsidP="00977CED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54DB6D3F" w14:textId="48F2C232" w:rsidR="00977CED" w:rsidRPr="00717465" w:rsidRDefault="00977CED" w:rsidP="00977CED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 xml:space="preserve">CAPÍTULO VIII – SISTEMAS </w:t>
      </w:r>
      <w:r w:rsidR="00422B0E" w:rsidRPr="00717465">
        <w:rPr>
          <w:rFonts w:ascii="Garamond" w:eastAsia="Times New Roman" w:hAnsi="Garamond" w:cs="Times New Roman"/>
          <w:b/>
          <w:bCs/>
          <w:sz w:val="28"/>
          <w:szCs w:val="28"/>
        </w:rPr>
        <w:t>AUTOMATIZADOS INTELIGÊNCIA</w:t>
      </w: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 xml:space="preserve"> ARTIFICIAL</w:t>
      </w:r>
    </w:p>
    <w:p w14:paraId="00FAE920" w14:textId="77777777" w:rsidR="00977CED" w:rsidRPr="00717465" w:rsidRDefault="00977CED" w:rsidP="00977CED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73.º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Princípios de admissibilidade</w:t>
      </w:r>
    </w:p>
    <w:p w14:paraId="34CE1EEF" w14:textId="77777777" w:rsidR="00977CED" w:rsidRPr="00717465" w:rsidRDefault="00977CED" w:rsidP="00977CED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74.º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Utilização de sistemas automatizados</w:t>
      </w:r>
    </w:p>
    <w:p w14:paraId="6285740A" w14:textId="77777777" w:rsidR="00977CED" w:rsidRPr="00717465" w:rsidRDefault="00977CED" w:rsidP="00977CED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75.º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Utilização de inteligência artificial</w:t>
      </w:r>
    </w:p>
    <w:p w14:paraId="34C19856" w14:textId="77777777" w:rsidR="00977CED" w:rsidRPr="00717465" w:rsidRDefault="00977CED" w:rsidP="00977CED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76.º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Avaliação de impacto e risco</w:t>
      </w:r>
    </w:p>
    <w:p w14:paraId="01FDDE3B" w14:textId="77777777" w:rsidR="00977CED" w:rsidRPr="00717465" w:rsidRDefault="00977CED" w:rsidP="00977CED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77.º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Transparência algorítmica</w:t>
      </w:r>
    </w:p>
    <w:p w14:paraId="03433FC0" w14:textId="77777777" w:rsidR="00977CED" w:rsidRPr="00717465" w:rsidRDefault="00977CED" w:rsidP="00977CED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78.º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Registo e auditoria dos sistemas</w:t>
      </w:r>
    </w:p>
    <w:p w14:paraId="45F152B6" w14:textId="77777777" w:rsidR="00977CED" w:rsidRPr="00717465" w:rsidRDefault="00977CED" w:rsidP="00977CED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79.º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Supervisão humana</w:t>
      </w:r>
    </w:p>
    <w:p w14:paraId="55FEF62A" w14:textId="77777777" w:rsidR="00977CED" w:rsidRPr="00717465" w:rsidRDefault="00977CED" w:rsidP="00977CED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80.º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Proibição ou restrição de usos de risco elevado</w:t>
      </w:r>
    </w:p>
    <w:p w14:paraId="31368A97" w14:textId="77777777" w:rsidR="00977CED" w:rsidRPr="00717465" w:rsidRDefault="00977CED" w:rsidP="00977CED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81.º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Responsabilidade por erro algorítmico</w:t>
      </w:r>
    </w:p>
    <w:p w14:paraId="146F9AD3" w14:textId="77777777" w:rsidR="00977CED" w:rsidRPr="00717465" w:rsidRDefault="00977CED" w:rsidP="00977CED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18934D92" w14:textId="77777777" w:rsidR="00977CED" w:rsidRPr="00717465" w:rsidRDefault="00977CED" w:rsidP="00977CED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CAPÍTULO IX – CAPACITAÇÃO, INCLUSÃO E ACESSIBILIDADE DIGITAL</w:t>
      </w:r>
    </w:p>
    <w:p w14:paraId="6613A75D" w14:textId="77777777" w:rsidR="00977CED" w:rsidRPr="00717465" w:rsidRDefault="00977CED" w:rsidP="00977CED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82.º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Capacitação digital da Administração Pública</w:t>
      </w:r>
    </w:p>
    <w:p w14:paraId="1B088603" w14:textId="77777777" w:rsidR="00977CED" w:rsidRPr="00717465" w:rsidRDefault="00977CED" w:rsidP="00977CED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83.º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Formação dos agentes públicos</w:t>
      </w:r>
    </w:p>
    <w:p w14:paraId="3109D1CB" w14:textId="77777777" w:rsidR="00977CED" w:rsidRPr="00717465" w:rsidRDefault="00977CED" w:rsidP="00977CED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84.º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Literacia digital dos cidadãos</w:t>
      </w:r>
    </w:p>
    <w:p w14:paraId="60C23522" w14:textId="77777777" w:rsidR="00977CED" w:rsidRPr="00717465" w:rsidRDefault="00977CED" w:rsidP="00977CED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85.º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Inclusão digital territorial e social</w:t>
      </w:r>
    </w:p>
    <w:p w14:paraId="157D31C5" w14:textId="77777777" w:rsidR="00977CED" w:rsidRPr="00717465" w:rsidRDefault="00977CED" w:rsidP="00977CED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86.º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Acessibilidade universal</w:t>
      </w:r>
    </w:p>
    <w:p w14:paraId="7EEB12ED" w14:textId="77777777" w:rsidR="00977CED" w:rsidRPr="00717465" w:rsidRDefault="00977CED" w:rsidP="00977CED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87.º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Medidas de apoio a grupos vulneráveis</w:t>
      </w:r>
    </w:p>
    <w:p w14:paraId="1B420F6D" w14:textId="77777777" w:rsidR="00977CED" w:rsidRPr="00717465" w:rsidRDefault="00977CED" w:rsidP="00977CED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50568FDB" w14:textId="77777777" w:rsidR="00977CED" w:rsidRPr="00717465" w:rsidRDefault="00977CED" w:rsidP="00D868EF">
      <w:pPr>
        <w:keepNext/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lastRenderedPageBreak/>
        <w:t>CAPÍTULO X – INFRA-ESTRUTURAS DIGITAIS E CENTROS DE DADOS DO ESTADO</w:t>
      </w:r>
    </w:p>
    <w:p w14:paraId="23D9946F" w14:textId="77777777" w:rsidR="00977CED" w:rsidRPr="00717465" w:rsidRDefault="00977CED" w:rsidP="00977CED">
      <w:pPr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88.º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Infra-estruturas digitais estratégicas</w:t>
      </w:r>
    </w:p>
    <w:p w14:paraId="6D2031ED" w14:textId="77777777" w:rsidR="00977CED" w:rsidRPr="00717465" w:rsidRDefault="00977CED" w:rsidP="00977CED">
      <w:pPr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89.º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Centros de dados do Estado</w:t>
      </w:r>
    </w:p>
    <w:p w14:paraId="07283581" w14:textId="77777777" w:rsidR="00977CED" w:rsidRPr="00717465" w:rsidRDefault="00977CED" w:rsidP="00977CED">
      <w:pPr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90.º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Requisitos de continuidade e redundância</w:t>
      </w:r>
    </w:p>
    <w:p w14:paraId="2C9958A0" w14:textId="77777777" w:rsidR="00977CED" w:rsidRPr="00717465" w:rsidRDefault="00977CED" w:rsidP="00977CED">
      <w:pPr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91.º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Soberania e controlo das infra-estruturas</w:t>
      </w:r>
    </w:p>
    <w:p w14:paraId="11E9C5E6" w14:textId="77777777" w:rsidR="00977CED" w:rsidRPr="00717465" w:rsidRDefault="00977CED" w:rsidP="00977CED">
      <w:pPr>
        <w:numPr>
          <w:ilvl w:val="0"/>
          <w:numId w:val="9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92.º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Gestão, certificação e fiscalização</w:t>
      </w:r>
    </w:p>
    <w:p w14:paraId="5059BEE1" w14:textId="77777777" w:rsidR="00977CED" w:rsidRPr="00717465" w:rsidRDefault="00977CED" w:rsidP="00977CED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1DFC8BAB" w14:textId="77777777" w:rsidR="00977CED" w:rsidRPr="00717465" w:rsidRDefault="00977CED" w:rsidP="00977CED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CAPÍTULO XI – PROTECÇÃO DE DADOS E CIBERSEGURANÇA</w:t>
      </w:r>
    </w:p>
    <w:p w14:paraId="7C86CEFF" w14:textId="77777777" w:rsidR="00977CED" w:rsidRPr="00717465" w:rsidRDefault="00977CED" w:rsidP="00977CED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93.º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Regime aplicável</w:t>
      </w:r>
    </w:p>
    <w:p w14:paraId="5AC00F76" w14:textId="77777777" w:rsidR="00977CED" w:rsidRPr="00717465" w:rsidRDefault="00977CED" w:rsidP="00977CED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94.º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Princípios de tratamento de dados</w:t>
      </w:r>
    </w:p>
    <w:p w14:paraId="151E0167" w14:textId="77777777" w:rsidR="00977CED" w:rsidRPr="00717465" w:rsidRDefault="00977CED" w:rsidP="00977CED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95.º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Medidas de segurança</w:t>
      </w:r>
    </w:p>
    <w:p w14:paraId="3B289699" w14:textId="77777777" w:rsidR="00977CED" w:rsidRPr="00717465" w:rsidRDefault="00977CED" w:rsidP="00977CED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96.º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Gestão de incidentes</w:t>
      </w:r>
    </w:p>
    <w:p w14:paraId="1F263EAE" w14:textId="77777777" w:rsidR="00977CED" w:rsidRPr="00717465" w:rsidRDefault="00977CED" w:rsidP="00977CED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97.º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Continuidade e resiliência</w:t>
      </w:r>
    </w:p>
    <w:p w14:paraId="193F5D8C" w14:textId="77777777" w:rsidR="00977CED" w:rsidRPr="00717465" w:rsidRDefault="00977CED" w:rsidP="00977CED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98.º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Articulação institucional</w:t>
      </w:r>
    </w:p>
    <w:p w14:paraId="2EF49083" w14:textId="77777777" w:rsidR="00977CED" w:rsidRPr="00717465" w:rsidRDefault="00977CED" w:rsidP="00977CED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</w:p>
    <w:p w14:paraId="7758C475" w14:textId="77777777" w:rsidR="00977CED" w:rsidRPr="00717465" w:rsidRDefault="00977CED" w:rsidP="00977CED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CAPÍTULO XII – FISCALIZAÇÃO, CONTROLO E RESPONSABILIDADE</w:t>
      </w:r>
    </w:p>
    <w:p w14:paraId="2375B8AA" w14:textId="77777777" w:rsidR="00977CED" w:rsidRPr="00717465" w:rsidRDefault="00977CED" w:rsidP="00977CED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99.º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Fiscalização</w:t>
      </w:r>
    </w:p>
    <w:p w14:paraId="763A047B" w14:textId="77777777" w:rsidR="00977CED" w:rsidRPr="00717465" w:rsidRDefault="00977CED" w:rsidP="00977CED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100.º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Auditorias</w:t>
      </w:r>
    </w:p>
    <w:p w14:paraId="2ACAE1C3" w14:textId="77777777" w:rsidR="00977CED" w:rsidRPr="00717465" w:rsidRDefault="00977CED" w:rsidP="00977CED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101.º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Dever de colaboração</w:t>
      </w:r>
    </w:p>
    <w:p w14:paraId="4443D214" w14:textId="77777777" w:rsidR="00977CED" w:rsidRPr="00717465" w:rsidRDefault="00977CED" w:rsidP="00977CED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102.º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Responsabilidade</w:t>
      </w:r>
    </w:p>
    <w:p w14:paraId="78DF13BE" w14:textId="77777777" w:rsidR="00977CED" w:rsidRPr="00717465" w:rsidRDefault="00977CED" w:rsidP="00977CED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103.º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Tutela administrativa e jurisdicional</w:t>
      </w:r>
    </w:p>
    <w:p w14:paraId="21054EFF" w14:textId="77777777" w:rsidR="00977CED" w:rsidRPr="00717465" w:rsidRDefault="00977CED" w:rsidP="00977CED">
      <w:pPr>
        <w:spacing w:before="100" w:beforeAutospacing="1" w:after="100" w:afterAutospacing="1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CAPÍTULO XIII – DISPOSIÇÕES FINAIS E TRANSITÓRIAS</w:t>
      </w:r>
    </w:p>
    <w:p w14:paraId="63B4408F" w14:textId="77777777" w:rsidR="00977CED" w:rsidRPr="00717465" w:rsidRDefault="00977CED" w:rsidP="00977CED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104.º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Regime de adaptação</w:t>
      </w:r>
    </w:p>
    <w:p w14:paraId="151DA96F" w14:textId="77777777" w:rsidR="00977CED" w:rsidRPr="00717465" w:rsidRDefault="00977CED" w:rsidP="00977CED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105.º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Norma revogatória</w:t>
      </w:r>
    </w:p>
    <w:p w14:paraId="2DF9C7FD" w14:textId="77777777" w:rsidR="00977CED" w:rsidRPr="00717465" w:rsidRDefault="00977CED" w:rsidP="00977CED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106.º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Prazos de implementação</w:t>
      </w:r>
    </w:p>
    <w:p w14:paraId="4E82D658" w14:textId="67B53BE5" w:rsidR="00977CED" w:rsidRPr="00D868EF" w:rsidRDefault="00977CED" w:rsidP="00D868EF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  <w:r w:rsidRPr="00717465">
        <w:rPr>
          <w:rFonts w:ascii="Garamond" w:eastAsia="Times New Roman" w:hAnsi="Garamond" w:cs="Times New Roman"/>
          <w:b/>
          <w:bCs/>
          <w:sz w:val="28"/>
          <w:szCs w:val="28"/>
        </w:rPr>
        <w:t>Artigo 107.º</w:t>
      </w:r>
      <w:r w:rsidRPr="00717465">
        <w:rPr>
          <w:rFonts w:ascii="Garamond" w:eastAsia="Times New Roman" w:hAnsi="Garamond" w:cs="Times New Roman"/>
          <w:sz w:val="28"/>
          <w:szCs w:val="28"/>
        </w:rPr>
        <w:t xml:space="preserve"> – Entrada em vigor</w:t>
      </w:r>
    </w:p>
    <w:p w14:paraId="17ACFE7C" w14:textId="77777777" w:rsidR="00D868EF" w:rsidRDefault="00D868EF">
      <w:pPr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br w:type="page"/>
      </w:r>
    </w:p>
    <w:p w14:paraId="19BE81AE" w14:textId="72C55724" w:rsidR="00E17E54" w:rsidRPr="0008003E" w:rsidRDefault="00E17E54" w:rsidP="00E17E5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08003E">
        <w:rPr>
          <w:rFonts w:ascii="Garamond" w:hAnsi="Garamond"/>
          <w:b/>
          <w:bCs/>
          <w:sz w:val="28"/>
          <w:szCs w:val="28"/>
          <w:u w:val="single"/>
        </w:rPr>
        <w:lastRenderedPageBreak/>
        <w:t>LEI DO GOVERNO DIGITAL</w:t>
      </w:r>
    </w:p>
    <w:p w14:paraId="3C81C1E2" w14:textId="77777777" w:rsidR="00E17E54" w:rsidRPr="0008003E" w:rsidRDefault="00E17E54" w:rsidP="00E17E5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369FB400" w14:textId="02185D71" w:rsidR="00E17E54" w:rsidRPr="0008003E" w:rsidRDefault="00E17E54" w:rsidP="00E17E5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08003E">
        <w:rPr>
          <w:rFonts w:ascii="Garamond" w:hAnsi="Garamond"/>
          <w:b/>
          <w:bCs/>
          <w:sz w:val="28"/>
          <w:szCs w:val="28"/>
          <w:u w:val="single"/>
        </w:rPr>
        <w:t>PREÂMBULO</w:t>
      </w:r>
    </w:p>
    <w:p w14:paraId="421C9365" w14:textId="7AED02D0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Considerando que a transformação digital do Estado constitui um instrumento essencial de modernização administrativa, de aproximação entre a Administração Pública e os cidadãos, de reforço da transparência, da eficiência, da interoperabilidade e da qualidade dos serviços públicos.</w:t>
      </w:r>
    </w:p>
    <w:p w14:paraId="759582C0" w14:textId="40519749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Tendo em conta que a crescente utilização de meios digitais na actividade administrativa, e do Estado em geral,  impõe a consagração de um quadro jurídico geral que estabeleça os princípios, as garantias, as regras de organização e os instrumentos necessários à prestação de serviços públicos digitais, à tramitação electrónica dos procedimentos administrativos, à utilização da identidade digital, à partilha e governação de dados públicos, bem como ao uso legítimo, transparente e controlado de sistemas automatizados e de inteligência artificial pela Administração Pública.</w:t>
      </w:r>
    </w:p>
    <w:p w14:paraId="2DF4DDE0" w14:textId="7E9767D2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Havendo necessidade de aproximar a República de Angola aos mais altos padrões exigíveis internacionalmente em matéria de governação digital; </w:t>
      </w:r>
    </w:p>
    <w:p w14:paraId="1EE24C48" w14:textId="266769F4" w:rsidR="00E17E54" w:rsidRDefault="00F210F0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Assembleia Nacional aprova, por mandato do povo, nos termos da alínea j) do artigo 120.º, conjugado com o n.º 2 do artigo 165.º, ambos da Constituição da República de Angola, a seguinte:</w:t>
      </w:r>
    </w:p>
    <w:p w14:paraId="3F6C1D07" w14:textId="77777777" w:rsidR="00D868EF" w:rsidRPr="0008003E" w:rsidRDefault="00D868EF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79FE943B" w14:textId="68586C1D" w:rsidR="00E17E54" w:rsidRPr="0008003E" w:rsidRDefault="00E17E54" w:rsidP="00D868EF">
      <w:pPr>
        <w:keepNext/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lastRenderedPageBreak/>
        <w:t>LEI DO GOVERNO DIGITAL</w:t>
      </w:r>
    </w:p>
    <w:p w14:paraId="54B21597" w14:textId="23387066" w:rsidR="00E17E54" w:rsidRPr="0008003E" w:rsidRDefault="00E17E54" w:rsidP="00D868EF">
      <w:pPr>
        <w:keepNext/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CAPÍTULO I</w:t>
      </w:r>
    </w:p>
    <w:p w14:paraId="4EF31A6C" w14:textId="0C6CE37E" w:rsidR="00E17E54" w:rsidRPr="0008003E" w:rsidRDefault="00E17E54" w:rsidP="00D868EF">
      <w:pPr>
        <w:keepNext/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DISPOSIÇÕES GERAIS</w:t>
      </w:r>
    </w:p>
    <w:p w14:paraId="5F496F88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423482A1" w14:textId="6AC7EA0F" w:rsidR="00E17E54" w:rsidRPr="0008003E" w:rsidRDefault="00E17E54" w:rsidP="00E17E54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1.º</w:t>
      </w:r>
    </w:p>
    <w:p w14:paraId="32F4DF63" w14:textId="2DCAED9F" w:rsidR="00E17E54" w:rsidRPr="0008003E" w:rsidRDefault="00E17E54" w:rsidP="00E17E5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(Objecto)</w:t>
      </w:r>
    </w:p>
    <w:p w14:paraId="772A9A13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presente Lei estabelece o regime jurídico geral do Governo Digital em Angola, regulando a organização e a prestação de serviços públicos digitais, a actividade administrativa em ambiente digital, a identidade digital, a identificação electrónica, os serviços de confiança, a governação de dados públicos, a interoperabilidade, a utilização de sistemas automatizados e de inteligência artificial na Administração Pública, bem como as garantias dos cidadãos e dos demais utilizadores.</w:t>
      </w:r>
    </w:p>
    <w:p w14:paraId="3865C530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4D1E46B6" w14:textId="5DB67107" w:rsidR="00E17E54" w:rsidRPr="0008003E" w:rsidRDefault="00E17E54" w:rsidP="00E17E54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2.º</w:t>
      </w:r>
    </w:p>
    <w:p w14:paraId="0D648698" w14:textId="3B1AF867" w:rsidR="00E17E54" w:rsidRPr="0008003E" w:rsidRDefault="00E17E54" w:rsidP="00E17E5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(Âmbito de aplicação)</w:t>
      </w:r>
    </w:p>
    <w:p w14:paraId="648C2B64" w14:textId="295A154C" w:rsidR="00E17E54" w:rsidRPr="0008003E" w:rsidRDefault="00E17E54" w:rsidP="00F210F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presente Lei aplica-se:</w:t>
      </w:r>
    </w:p>
    <w:p w14:paraId="706981AD" w14:textId="42AF378A" w:rsidR="00E17E54" w:rsidRPr="0008003E" w:rsidRDefault="00E17E54" w:rsidP="00F210F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Aos órgãos da Administração Central</w:t>
      </w:r>
      <w:r w:rsidR="00F210F0" w:rsidRPr="0008003E">
        <w:rPr>
          <w:rFonts w:ascii="Garamond" w:hAnsi="Garamond"/>
          <w:sz w:val="28"/>
          <w:szCs w:val="28"/>
        </w:rPr>
        <w:t xml:space="preserve"> e Local</w:t>
      </w:r>
      <w:r w:rsidRPr="0008003E">
        <w:rPr>
          <w:rFonts w:ascii="Garamond" w:hAnsi="Garamond"/>
          <w:sz w:val="28"/>
          <w:szCs w:val="28"/>
        </w:rPr>
        <w:t xml:space="preserve"> do Estado;</w:t>
      </w:r>
    </w:p>
    <w:p w14:paraId="1AA0CEB3" w14:textId="142029F6" w:rsidR="00E17E54" w:rsidRPr="0008003E" w:rsidRDefault="00E17E54" w:rsidP="00F210F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À</w:t>
      </w:r>
      <w:r w:rsidR="00F210F0" w:rsidRPr="0008003E">
        <w:rPr>
          <w:rFonts w:ascii="Garamond" w:hAnsi="Garamond"/>
          <w:sz w:val="28"/>
          <w:szCs w:val="28"/>
        </w:rPr>
        <w:t>s Autarquias Locais</w:t>
      </w:r>
      <w:r w:rsidRPr="0008003E">
        <w:rPr>
          <w:rFonts w:ascii="Garamond" w:hAnsi="Garamond"/>
          <w:sz w:val="28"/>
          <w:szCs w:val="28"/>
        </w:rPr>
        <w:t>;</w:t>
      </w:r>
    </w:p>
    <w:p w14:paraId="26265E74" w14:textId="203C9649" w:rsidR="00E17E54" w:rsidRPr="0008003E" w:rsidRDefault="00E17E54" w:rsidP="00F210F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Aos institutos públicos, fundos públicos, agências e demais pessoas colectivas públicas administrativas;</w:t>
      </w:r>
    </w:p>
    <w:p w14:paraId="29024F2D" w14:textId="17836190" w:rsidR="00E17E54" w:rsidRPr="0008003E" w:rsidRDefault="00E17E54" w:rsidP="00F210F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Às entidades privadas concessionárias, delegadas ou encarregues da prestação de serviços públicos, na medida em que pratiquem actos administrativos ou prestem serviços públicos em ambiente digital.</w:t>
      </w:r>
    </w:p>
    <w:p w14:paraId="2D44F765" w14:textId="25D3A400" w:rsidR="00E17E54" w:rsidRPr="0008003E" w:rsidRDefault="00F210F0" w:rsidP="00F210F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Sem prejuízo do disposto no número anterior a</w:t>
      </w:r>
      <w:r w:rsidR="00E17E54" w:rsidRPr="0008003E">
        <w:rPr>
          <w:rFonts w:ascii="Garamond" w:hAnsi="Garamond"/>
          <w:sz w:val="28"/>
          <w:szCs w:val="28"/>
        </w:rPr>
        <w:t xml:space="preserve"> presente Lei aplica-se</w:t>
      </w:r>
      <w:r w:rsidRPr="0008003E">
        <w:rPr>
          <w:rFonts w:ascii="Garamond" w:hAnsi="Garamond"/>
          <w:sz w:val="28"/>
          <w:szCs w:val="28"/>
        </w:rPr>
        <w:t xml:space="preserve"> ainda</w:t>
      </w:r>
      <w:r w:rsidR="00E17E54" w:rsidRPr="0008003E">
        <w:rPr>
          <w:rFonts w:ascii="Garamond" w:hAnsi="Garamond"/>
          <w:sz w:val="28"/>
          <w:szCs w:val="28"/>
        </w:rPr>
        <w:t xml:space="preserve"> às relações</w:t>
      </w:r>
      <w:r w:rsidRPr="0008003E">
        <w:rPr>
          <w:rFonts w:ascii="Garamond" w:hAnsi="Garamond"/>
          <w:sz w:val="28"/>
          <w:szCs w:val="28"/>
        </w:rPr>
        <w:t xml:space="preserve"> via</w:t>
      </w:r>
      <w:r w:rsidR="00E17E54" w:rsidRPr="0008003E">
        <w:rPr>
          <w:rFonts w:ascii="Garamond" w:hAnsi="Garamond"/>
          <w:sz w:val="28"/>
          <w:szCs w:val="28"/>
        </w:rPr>
        <w:t xml:space="preserve"> digita</w:t>
      </w:r>
      <w:r w:rsidRPr="0008003E">
        <w:rPr>
          <w:rFonts w:ascii="Garamond" w:hAnsi="Garamond"/>
          <w:sz w:val="28"/>
          <w:szCs w:val="28"/>
        </w:rPr>
        <w:t xml:space="preserve">l que se estabeleçam entre a </w:t>
      </w:r>
      <w:r w:rsidR="00E17E54" w:rsidRPr="0008003E">
        <w:rPr>
          <w:rFonts w:ascii="Garamond" w:hAnsi="Garamond"/>
          <w:sz w:val="28"/>
          <w:szCs w:val="28"/>
        </w:rPr>
        <w:t xml:space="preserve">Administração </w:t>
      </w:r>
      <w:r w:rsidR="00015BFD" w:rsidRPr="0008003E">
        <w:rPr>
          <w:rFonts w:ascii="Garamond" w:hAnsi="Garamond"/>
          <w:sz w:val="28"/>
          <w:szCs w:val="28"/>
        </w:rPr>
        <w:t>Pública e</w:t>
      </w:r>
      <w:r w:rsidR="00E17E54" w:rsidRPr="0008003E">
        <w:rPr>
          <w:rFonts w:ascii="Garamond" w:hAnsi="Garamond"/>
          <w:sz w:val="28"/>
          <w:szCs w:val="28"/>
        </w:rPr>
        <w:t xml:space="preserve"> os</w:t>
      </w:r>
      <w:r w:rsidRPr="0008003E">
        <w:rPr>
          <w:rFonts w:ascii="Garamond" w:hAnsi="Garamond"/>
          <w:sz w:val="28"/>
          <w:szCs w:val="28"/>
        </w:rPr>
        <w:t xml:space="preserve"> demais entes do Estado independentemente da sua natureza. </w:t>
      </w:r>
    </w:p>
    <w:p w14:paraId="5AB922FD" w14:textId="36879FD3" w:rsidR="00E17E54" w:rsidRPr="0008003E" w:rsidRDefault="00E17E54" w:rsidP="00F210F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 disposto na presente Lei não prejudica a aplicação da legislação especial sobre protecção de dados pessoais, cibersegurança, arquivo, telecomunicações, contratação pública, identificação civil, assinatura electrónica e demais </w:t>
      </w:r>
      <w:r w:rsidR="00015BFD" w:rsidRPr="0008003E">
        <w:rPr>
          <w:rFonts w:ascii="Garamond" w:hAnsi="Garamond"/>
          <w:sz w:val="28"/>
          <w:szCs w:val="28"/>
        </w:rPr>
        <w:t>regimes aplicáveis</w:t>
      </w:r>
      <w:r w:rsidR="00F210F0" w:rsidRPr="0008003E">
        <w:rPr>
          <w:rFonts w:ascii="Garamond" w:hAnsi="Garamond"/>
          <w:sz w:val="28"/>
          <w:szCs w:val="28"/>
        </w:rPr>
        <w:t xml:space="preserve"> que devem sempre ser interpretados e integrados nos termos desta</w:t>
      </w:r>
      <w:r w:rsidRPr="0008003E">
        <w:rPr>
          <w:rFonts w:ascii="Garamond" w:hAnsi="Garamond"/>
          <w:sz w:val="28"/>
          <w:szCs w:val="28"/>
        </w:rPr>
        <w:t>.</w:t>
      </w:r>
    </w:p>
    <w:p w14:paraId="0B802073" w14:textId="77777777" w:rsidR="00E17E54" w:rsidRPr="0008003E" w:rsidRDefault="00E17E54" w:rsidP="00F210F0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61B94B1F" w14:textId="77777777" w:rsidR="00F210F0" w:rsidRPr="0008003E" w:rsidRDefault="00F210F0" w:rsidP="00F210F0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09D806CE" w14:textId="77777777" w:rsidR="00F210F0" w:rsidRPr="0008003E" w:rsidRDefault="00F210F0" w:rsidP="00F210F0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21E5D746" w14:textId="77777777" w:rsidR="00F210F0" w:rsidRPr="0008003E" w:rsidRDefault="00F210F0" w:rsidP="00F210F0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67898CB0" w14:textId="7920A3E3" w:rsidR="00E17E54" w:rsidRPr="0008003E" w:rsidRDefault="00E17E54" w:rsidP="00F210F0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3.º</w:t>
      </w:r>
    </w:p>
    <w:p w14:paraId="168321BC" w14:textId="09804EE8" w:rsidR="00E17E54" w:rsidRPr="0008003E" w:rsidRDefault="00E17E54" w:rsidP="00F210F0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(Definições)</w:t>
      </w:r>
    </w:p>
    <w:p w14:paraId="272CF58F" w14:textId="1A5FCFC8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Para efeitos da presente Lei, entende-se por:</w:t>
      </w:r>
    </w:p>
    <w:p w14:paraId="2FF0911B" w14:textId="77777777" w:rsidR="00EF4C15" w:rsidRPr="0008003E" w:rsidRDefault="0059558F" w:rsidP="00EF4C1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Acto administrativo </w:t>
      </w:r>
      <w:r w:rsidR="00EF4C15" w:rsidRPr="0008003E">
        <w:rPr>
          <w:rFonts w:ascii="Garamond" w:hAnsi="Garamond"/>
          <w:sz w:val="28"/>
          <w:szCs w:val="28"/>
        </w:rPr>
        <w:t>electrónico</w:t>
      </w:r>
      <w:r w:rsidRPr="0008003E">
        <w:rPr>
          <w:rFonts w:ascii="Garamond" w:hAnsi="Garamond"/>
          <w:sz w:val="28"/>
          <w:szCs w:val="28"/>
        </w:rPr>
        <w:t>:</w:t>
      </w:r>
      <w:r w:rsidR="00EF4C15" w:rsidRPr="0008003E">
        <w:rPr>
          <w:rFonts w:ascii="Garamond" w:hAnsi="Garamond"/>
          <w:sz w:val="28"/>
          <w:szCs w:val="28"/>
        </w:rPr>
        <w:t xml:space="preserve"> é o acto administrativo cujo original é produzido e formalizado em suporte electrónico.</w:t>
      </w:r>
    </w:p>
    <w:p w14:paraId="1821748D" w14:textId="414E47A3" w:rsidR="0059558F" w:rsidRPr="0008003E" w:rsidRDefault="00EF4C15" w:rsidP="00EF4C1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Acto administrativo automatizado: é o acto administrativo electrónico cujo conteúdo é gerado por sistema informático, segundo regras previamente definidas pela Administração, sem intervenção humana directa.</w:t>
      </w:r>
      <w:r w:rsidR="0059558F" w:rsidRPr="0008003E">
        <w:rPr>
          <w:rFonts w:ascii="Garamond" w:hAnsi="Garamond"/>
          <w:sz w:val="28"/>
          <w:szCs w:val="28"/>
        </w:rPr>
        <w:t>;</w:t>
      </w:r>
    </w:p>
    <w:p w14:paraId="5680F3C1" w14:textId="77777777" w:rsidR="0059558F" w:rsidRPr="0008003E" w:rsidRDefault="005955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Autenticação electrónica: processo electrónico de verificação da identidade declarada por um utilizador;</w:t>
      </w:r>
    </w:p>
    <w:p w14:paraId="2C14053C" w14:textId="77777777" w:rsidR="0059558F" w:rsidRPr="0008003E" w:rsidRDefault="005955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Dados abertos: dados públicos disponibilizados em formato aberto, acessível, reutilizável e legível por máquina, sem prejuízo das restrições legais;</w:t>
      </w:r>
    </w:p>
    <w:p w14:paraId="1719ABA3" w14:textId="77777777" w:rsidR="0059558F" w:rsidRPr="0008003E" w:rsidRDefault="005955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Documento administrativo electrónico: documento criado, emitido, recebido, transmitido, armazenado ou arquivado em formato electrónico no exercício da actividade administrativa;</w:t>
      </w:r>
    </w:p>
    <w:p w14:paraId="4EDA41B7" w14:textId="77777777" w:rsidR="0059558F" w:rsidRPr="0008003E" w:rsidRDefault="005955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Domicílio digital: endereço ou meio electrónico oficialmente reconhecido para recepção de notificações e comunicações;</w:t>
      </w:r>
    </w:p>
    <w:p w14:paraId="2617D77C" w14:textId="77777777" w:rsidR="0059558F" w:rsidRPr="0008003E" w:rsidRDefault="005955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Fonte autêntica: base de dados, registo ou sistema oficialmente reconhecido como referência primária de determinado dado;</w:t>
      </w:r>
    </w:p>
    <w:p w14:paraId="7BB266E4" w14:textId="77777777" w:rsidR="0059558F" w:rsidRPr="0008003E" w:rsidRDefault="005955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Governo Digital: modelo de organização e actuação do Estado baseado no uso estratégico de tecnologias digitais, dados, plataformas e processos electrónicos para a prestação de serviços públicos, a modernização administrativa e a melhoria da relação entre a Administração Pública e os cidadãos;</w:t>
      </w:r>
    </w:p>
    <w:p w14:paraId="06223789" w14:textId="77777777" w:rsidR="0059558F" w:rsidRPr="0008003E" w:rsidRDefault="005955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Identidade digital: conjunto de atributos, credenciais e meios electrónicos que permitem a identificação de pessoa singular ou colectiva em ambiente digital;</w:t>
      </w:r>
    </w:p>
    <w:p w14:paraId="69B93C3D" w14:textId="799FC960" w:rsidR="0059558F" w:rsidRPr="0008003E" w:rsidRDefault="005955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Inteligência artificial: </w:t>
      </w:r>
      <w:r w:rsidR="00EA1B6F" w:rsidRPr="0008003E">
        <w:rPr>
          <w:rFonts w:ascii="Garamond" w:hAnsi="Garamond"/>
          <w:sz w:val="28"/>
          <w:szCs w:val="28"/>
        </w:rPr>
        <w:t>um sistema baseado em máquina projetado para operar com diferentes níveis de autonomia, que pode mostrar adaptabilidade após a implantação e que, para objetivos explícitos ou implícitos, infere das informações de entrada que recebe como gerar informações de saída, como previsões, conteúdo, recomendações ou decisões, que podem influenciar ambientes físicos ou virtuais</w:t>
      </w:r>
      <w:r w:rsidRPr="0008003E">
        <w:rPr>
          <w:rFonts w:ascii="Garamond" w:hAnsi="Garamond"/>
          <w:sz w:val="28"/>
          <w:szCs w:val="28"/>
        </w:rPr>
        <w:t>;</w:t>
      </w:r>
    </w:p>
    <w:p w14:paraId="0248D637" w14:textId="77777777" w:rsidR="0059558F" w:rsidRPr="0008003E" w:rsidRDefault="005955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Interoperabilidade: capacidade de sistemas, aplicações, dados e processos de diferentes entidades trocarem, partilharem e reutilizarem informação de forma segura, eficiente e normalizada;</w:t>
      </w:r>
    </w:p>
    <w:p w14:paraId="3F4EBE98" w14:textId="662FD101" w:rsidR="0059558F" w:rsidRPr="0008003E" w:rsidRDefault="005955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 xml:space="preserve">Plataforma digital pública: </w:t>
      </w:r>
      <w:r w:rsidR="00203CF8" w:rsidRPr="0008003E">
        <w:rPr>
          <w:rFonts w:ascii="Garamond" w:hAnsi="Garamond"/>
          <w:sz w:val="28"/>
          <w:szCs w:val="28"/>
        </w:rPr>
        <w:t>infraestrutura</w:t>
      </w:r>
      <w:r w:rsidRPr="0008003E">
        <w:rPr>
          <w:rFonts w:ascii="Garamond" w:hAnsi="Garamond"/>
          <w:sz w:val="28"/>
          <w:szCs w:val="28"/>
        </w:rPr>
        <w:t>, sistema ou ambiente tecnológico comum destinado à prestação, gestão, integração ou suporte de serviços públicos digitais;</w:t>
      </w:r>
    </w:p>
    <w:p w14:paraId="4AF2930E" w14:textId="77777777" w:rsidR="0059558F" w:rsidRPr="0008003E" w:rsidRDefault="005955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Princípio da recolha única: princípio segundo o qual a Administração Pública não deve exigir ao cidadão ou à empresa dados, informações ou documentos de que já disponha ou a que possa legalmente aceder.</w:t>
      </w:r>
    </w:p>
    <w:p w14:paraId="570055A7" w14:textId="77777777" w:rsidR="0059558F" w:rsidRPr="0008003E" w:rsidRDefault="005955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Serviço público digital: serviço prestado por entidade pública, total ou parcialmente, por meios electrónicos;</w:t>
      </w:r>
    </w:p>
    <w:p w14:paraId="42E2D224" w14:textId="77777777" w:rsidR="0059558F" w:rsidRPr="0008003E" w:rsidRDefault="005955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Serviços de confiança: serviços electrónicos aptos a assegurar autenticidade, integridade, data, prova de envio, recepção, validação ou conservação de actos, documentos e comunicações;</w:t>
      </w:r>
    </w:p>
    <w:p w14:paraId="12A48D31" w14:textId="77777777" w:rsidR="0059558F" w:rsidRPr="0008003E" w:rsidRDefault="0059558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Sistema automatizado: sistema tecnológico que executa operações, recomendações, triagens, classificações ou decisões com base em regras, modelos ou algoritmos;</w:t>
      </w:r>
    </w:p>
    <w:p w14:paraId="2E06455A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419F6A88" w14:textId="3E0EFE27" w:rsidR="00E17E54" w:rsidRPr="0008003E" w:rsidRDefault="00E17E54" w:rsidP="0059558F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CAPÍTULO II</w:t>
      </w:r>
    </w:p>
    <w:p w14:paraId="6D04D162" w14:textId="5F805BCE" w:rsidR="00E17E54" w:rsidRPr="0008003E" w:rsidRDefault="00E17E54" w:rsidP="0059558F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PRINCÍPIOS E GARANTIAS FUNDAMENTAIS</w:t>
      </w:r>
    </w:p>
    <w:p w14:paraId="260FDF2C" w14:textId="756B11F5" w:rsidR="00E17E54" w:rsidRPr="0008003E" w:rsidRDefault="00E17E54" w:rsidP="0059558F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SECÇÃO I</w:t>
      </w:r>
    </w:p>
    <w:p w14:paraId="4B334154" w14:textId="373488A6" w:rsidR="00E17E54" w:rsidRPr="0008003E" w:rsidRDefault="00E17E54" w:rsidP="0059558F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Princípios</w:t>
      </w:r>
    </w:p>
    <w:p w14:paraId="1D555529" w14:textId="424A4B38" w:rsidR="00E17E54" w:rsidRPr="0008003E" w:rsidRDefault="00E17E54" w:rsidP="0059558F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4.º</w:t>
      </w:r>
    </w:p>
    <w:p w14:paraId="33171CE7" w14:textId="4913E9F3" w:rsidR="00E17E54" w:rsidRPr="0008003E" w:rsidRDefault="00E17E54" w:rsidP="0059558F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(Digital como regra)</w:t>
      </w:r>
    </w:p>
    <w:p w14:paraId="18BCAB41" w14:textId="2C0D85A7" w:rsidR="00E17E54" w:rsidRPr="0008003E" w:rsidRDefault="00E17E5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 Administração Pública deve organizar-se </w:t>
      </w:r>
      <w:r w:rsidR="0059558F" w:rsidRPr="0008003E">
        <w:rPr>
          <w:rFonts w:ascii="Garamond" w:hAnsi="Garamond"/>
          <w:sz w:val="28"/>
          <w:szCs w:val="28"/>
        </w:rPr>
        <w:t>de modo que</w:t>
      </w:r>
      <w:r w:rsidRPr="0008003E">
        <w:rPr>
          <w:rFonts w:ascii="Garamond" w:hAnsi="Garamond"/>
          <w:sz w:val="28"/>
          <w:szCs w:val="28"/>
        </w:rPr>
        <w:t xml:space="preserve"> a prestação de serviços, a tramitação procedimental, a comunicação administrativa e a </w:t>
      </w:r>
      <w:r w:rsidRPr="0008003E">
        <w:rPr>
          <w:rFonts w:ascii="Garamond" w:hAnsi="Garamond"/>
          <w:sz w:val="28"/>
          <w:szCs w:val="28"/>
        </w:rPr>
        <w:lastRenderedPageBreak/>
        <w:t xml:space="preserve">gestão documental sejam, </w:t>
      </w:r>
      <w:r w:rsidR="006645B1" w:rsidRPr="0008003E">
        <w:rPr>
          <w:rFonts w:ascii="Garamond" w:hAnsi="Garamond"/>
          <w:sz w:val="28"/>
          <w:szCs w:val="28"/>
        </w:rPr>
        <w:t>sempre que possível</w:t>
      </w:r>
      <w:r w:rsidRPr="0008003E">
        <w:rPr>
          <w:rFonts w:ascii="Garamond" w:hAnsi="Garamond"/>
          <w:sz w:val="28"/>
          <w:szCs w:val="28"/>
        </w:rPr>
        <w:t>, realizadas em ambiente digital.</w:t>
      </w:r>
    </w:p>
    <w:p w14:paraId="19028E38" w14:textId="3C689832" w:rsidR="00E17E54" w:rsidRPr="0008003E" w:rsidRDefault="006645B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Sem prejuízo das garantias dos cidadãos e empresas, o</w:t>
      </w:r>
      <w:r w:rsidR="00E17E54" w:rsidRPr="0008003E">
        <w:rPr>
          <w:rFonts w:ascii="Garamond" w:hAnsi="Garamond"/>
          <w:sz w:val="28"/>
          <w:szCs w:val="28"/>
        </w:rPr>
        <w:t xml:space="preserve"> recurso ao suporte físico tem natureza subsidiária e mantém-se sempre que:</w:t>
      </w:r>
    </w:p>
    <w:p w14:paraId="1216B743" w14:textId="3B65FDE7" w:rsidR="00E17E54" w:rsidRPr="0008003E" w:rsidRDefault="0059558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Seja imposto </w:t>
      </w:r>
      <w:r w:rsidR="00015BFD" w:rsidRPr="0008003E">
        <w:rPr>
          <w:rFonts w:ascii="Garamond" w:hAnsi="Garamond"/>
          <w:sz w:val="28"/>
          <w:szCs w:val="28"/>
        </w:rPr>
        <w:t>por Lei</w:t>
      </w:r>
      <w:r w:rsidR="00E17E54" w:rsidRPr="0008003E">
        <w:rPr>
          <w:rFonts w:ascii="Garamond" w:hAnsi="Garamond"/>
          <w:sz w:val="28"/>
          <w:szCs w:val="28"/>
        </w:rPr>
        <w:t>;</w:t>
      </w:r>
    </w:p>
    <w:p w14:paraId="0C8152AB" w14:textId="0A9FE7BD" w:rsidR="00E17E54" w:rsidRPr="0008003E" w:rsidRDefault="0059558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Seja justificado pela natureza do</w:t>
      </w:r>
      <w:r w:rsidR="00E17E54" w:rsidRPr="0008003E">
        <w:rPr>
          <w:rFonts w:ascii="Garamond" w:hAnsi="Garamond"/>
          <w:sz w:val="28"/>
          <w:szCs w:val="28"/>
        </w:rPr>
        <w:t xml:space="preserve"> acto;</w:t>
      </w:r>
    </w:p>
    <w:p w14:paraId="24102A41" w14:textId="58E4BE0B" w:rsidR="00E17E54" w:rsidRPr="0008003E" w:rsidRDefault="00E17E54" w:rsidP="00E17E54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Seja necessário para salvaguarda da inclusão, da acessibilidade ou da tutela efectiva dos direitos dos </w:t>
      </w:r>
      <w:r w:rsidR="0059558F" w:rsidRPr="0008003E">
        <w:rPr>
          <w:rFonts w:ascii="Garamond" w:hAnsi="Garamond"/>
          <w:sz w:val="28"/>
          <w:szCs w:val="28"/>
        </w:rPr>
        <w:t>particulares</w:t>
      </w:r>
      <w:r w:rsidRPr="0008003E">
        <w:rPr>
          <w:rFonts w:ascii="Garamond" w:hAnsi="Garamond"/>
          <w:sz w:val="28"/>
          <w:szCs w:val="28"/>
        </w:rPr>
        <w:t>.</w:t>
      </w:r>
    </w:p>
    <w:p w14:paraId="040D75B6" w14:textId="6276780D" w:rsidR="00402035" w:rsidRPr="0008003E" w:rsidRDefault="00402035" w:rsidP="0040203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Sem prejuízo do disposto no presente artigo existindo formas de prestação de serviço digital e física, deve-se garantir o direito de escolha do meio mais apto ao particular. </w:t>
      </w:r>
    </w:p>
    <w:p w14:paraId="5D1206A1" w14:textId="10C0F7FE" w:rsidR="00E17E54" w:rsidRPr="0008003E" w:rsidRDefault="00E17E54" w:rsidP="00C35146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5.º</w:t>
      </w:r>
    </w:p>
    <w:p w14:paraId="522759F1" w14:textId="1A41D8E7" w:rsidR="00E17E54" w:rsidRPr="0008003E" w:rsidRDefault="00E17E54" w:rsidP="00C35146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(Legalidade digital)</w:t>
      </w:r>
    </w:p>
    <w:p w14:paraId="4AB26005" w14:textId="532DCB93" w:rsidR="00E17E54" w:rsidRPr="0008003E" w:rsidRDefault="00E17E54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 actuação </w:t>
      </w:r>
      <w:r w:rsidR="005B6192" w:rsidRPr="0008003E">
        <w:rPr>
          <w:rFonts w:ascii="Garamond" w:hAnsi="Garamond"/>
          <w:sz w:val="28"/>
          <w:szCs w:val="28"/>
        </w:rPr>
        <w:t>administrativa</w:t>
      </w:r>
      <w:r w:rsidRPr="0008003E">
        <w:rPr>
          <w:rFonts w:ascii="Garamond" w:hAnsi="Garamond"/>
          <w:sz w:val="28"/>
          <w:szCs w:val="28"/>
        </w:rPr>
        <w:t xml:space="preserve"> em ambiente digital subordina-se à Constituição, à </w:t>
      </w:r>
      <w:r w:rsidR="00E81D17" w:rsidRPr="0008003E">
        <w:rPr>
          <w:rFonts w:ascii="Garamond" w:hAnsi="Garamond"/>
          <w:sz w:val="28"/>
          <w:szCs w:val="28"/>
        </w:rPr>
        <w:t>L</w:t>
      </w:r>
      <w:r w:rsidRPr="0008003E">
        <w:rPr>
          <w:rFonts w:ascii="Garamond" w:hAnsi="Garamond"/>
          <w:sz w:val="28"/>
          <w:szCs w:val="28"/>
        </w:rPr>
        <w:t>ei e aos princípios gerais do direito.</w:t>
      </w:r>
    </w:p>
    <w:p w14:paraId="381A881E" w14:textId="41239238" w:rsidR="00E17E54" w:rsidRPr="0008003E" w:rsidRDefault="00E17E54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uso de meios digitais não dispensa a observância das regras relativas à competência, finalidade, forma, fundamentação, procedimento, participação, controlo e responsabilidade.</w:t>
      </w:r>
    </w:p>
    <w:p w14:paraId="6CE4BABE" w14:textId="5859C924" w:rsidR="00E17E54" w:rsidRPr="0008003E" w:rsidRDefault="00E17E54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Nenhuma solução tecnológica pode criar </w:t>
      </w:r>
      <w:r w:rsidR="00E81D17" w:rsidRPr="0008003E">
        <w:rPr>
          <w:rFonts w:ascii="Garamond" w:hAnsi="Garamond"/>
          <w:sz w:val="28"/>
          <w:szCs w:val="28"/>
        </w:rPr>
        <w:t>competência</w:t>
      </w:r>
      <w:r w:rsidRPr="0008003E">
        <w:rPr>
          <w:rFonts w:ascii="Garamond" w:hAnsi="Garamond"/>
          <w:sz w:val="28"/>
          <w:szCs w:val="28"/>
        </w:rPr>
        <w:t xml:space="preserve">, restrições ou deveres sem </w:t>
      </w:r>
      <w:r w:rsidR="00E81D17" w:rsidRPr="0008003E">
        <w:rPr>
          <w:rFonts w:ascii="Garamond" w:hAnsi="Garamond"/>
          <w:sz w:val="28"/>
          <w:szCs w:val="28"/>
        </w:rPr>
        <w:t xml:space="preserve">prévio fundamento </w:t>
      </w:r>
      <w:r w:rsidRPr="0008003E">
        <w:rPr>
          <w:rFonts w:ascii="Garamond" w:hAnsi="Garamond"/>
          <w:sz w:val="28"/>
          <w:szCs w:val="28"/>
        </w:rPr>
        <w:t>legal.</w:t>
      </w:r>
    </w:p>
    <w:p w14:paraId="1DDCEEAE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5D2C56CF" w14:textId="63ECA906" w:rsidR="00E17E54" w:rsidRPr="0008003E" w:rsidRDefault="00E17E54" w:rsidP="00E81D17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6.º</w:t>
      </w:r>
    </w:p>
    <w:p w14:paraId="0EC6E7DF" w14:textId="4364F778" w:rsidR="00E17E54" w:rsidRPr="0008003E" w:rsidRDefault="00E17E54" w:rsidP="00E81D17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 xml:space="preserve">(Inovação </w:t>
      </w:r>
      <w:r w:rsidR="00E81D17" w:rsidRPr="0008003E">
        <w:rPr>
          <w:rFonts w:ascii="Garamond" w:hAnsi="Garamond"/>
          <w:b/>
          <w:bCs/>
          <w:sz w:val="28"/>
          <w:szCs w:val="28"/>
        </w:rPr>
        <w:t>tecnológica</w:t>
      </w:r>
      <w:r w:rsidRPr="0008003E">
        <w:rPr>
          <w:rFonts w:ascii="Garamond" w:hAnsi="Garamond"/>
          <w:b/>
          <w:bCs/>
          <w:sz w:val="28"/>
          <w:szCs w:val="28"/>
        </w:rPr>
        <w:t xml:space="preserve"> orientada ao interesse público)</w:t>
      </w:r>
    </w:p>
    <w:p w14:paraId="7FBA0D15" w14:textId="051CD335" w:rsidR="00E17E54" w:rsidRPr="0008003E" w:rsidRDefault="00E17E54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 xml:space="preserve">A inovação </w:t>
      </w:r>
      <w:r w:rsidR="00015BFD" w:rsidRPr="0008003E">
        <w:rPr>
          <w:rFonts w:ascii="Garamond" w:hAnsi="Garamond"/>
          <w:sz w:val="28"/>
          <w:szCs w:val="28"/>
        </w:rPr>
        <w:t>tecnológica deve</w:t>
      </w:r>
      <w:r w:rsidRPr="0008003E">
        <w:rPr>
          <w:rFonts w:ascii="Garamond" w:hAnsi="Garamond"/>
          <w:sz w:val="28"/>
          <w:szCs w:val="28"/>
        </w:rPr>
        <w:t xml:space="preserve"> orientar-se pelo interesse público, pela eficiência, pela qualidade dos serviços, pela sustentabilidade e pela protecção dos direitos fundamentais.</w:t>
      </w:r>
    </w:p>
    <w:p w14:paraId="1F94CBE0" w14:textId="36CB0435" w:rsidR="00E17E54" w:rsidRPr="0008003E" w:rsidRDefault="00E17E54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adopção de soluções inovadoras deve ser precedida de testes</w:t>
      </w:r>
      <w:r w:rsidR="00E81D17" w:rsidRPr="0008003E">
        <w:rPr>
          <w:rFonts w:ascii="Garamond" w:hAnsi="Garamond"/>
          <w:sz w:val="28"/>
          <w:szCs w:val="28"/>
        </w:rPr>
        <w:t xml:space="preserve"> e </w:t>
      </w:r>
      <w:r w:rsidRPr="0008003E">
        <w:rPr>
          <w:rFonts w:ascii="Garamond" w:hAnsi="Garamond"/>
          <w:sz w:val="28"/>
          <w:szCs w:val="28"/>
        </w:rPr>
        <w:t xml:space="preserve">avaliações e </w:t>
      </w:r>
      <w:r w:rsidR="00E81D17" w:rsidRPr="0008003E">
        <w:rPr>
          <w:rFonts w:ascii="Garamond" w:hAnsi="Garamond"/>
          <w:sz w:val="28"/>
          <w:szCs w:val="28"/>
        </w:rPr>
        <w:t xml:space="preserve">garantida por </w:t>
      </w:r>
      <w:r w:rsidRPr="0008003E">
        <w:rPr>
          <w:rFonts w:ascii="Garamond" w:hAnsi="Garamond"/>
          <w:sz w:val="28"/>
          <w:szCs w:val="28"/>
        </w:rPr>
        <w:t>mecanismos adequados de controlo.</w:t>
      </w:r>
    </w:p>
    <w:p w14:paraId="2A5E23EC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7EADB172" w14:textId="77777777" w:rsidR="003768C5" w:rsidRPr="0008003E" w:rsidRDefault="003768C5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01DC8E3F" w14:textId="2C0E7C0C" w:rsidR="00E17E54" w:rsidRPr="0008003E" w:rsidRDefault="00E17E54" w:rsidP="00E81D17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7.º</w:t>
      </w:r>
    </w:p>
    <w:p w14:paraId="77CD1B79" w14:textId="2660D6C5" w:rsidR="00E17E54" w:rsidRPr="0008003E" w:rsidRDefault="00E17E54" w:rsidP="00E81D17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</w:t>
      </w:r>
      <w:r w:rsidR="00E81D17" w:rsidRPr="0008003E">
        <w:rPr>
          <w:rFonts w:ascii="Garamond" w:hAnsi="Garamond"/>
          <w:b/>
          <w:bCs/>
          <w:sz w:val="28"/>
          <w:szCs w:val="28"/>
        </w:rPr>
        <w:t>Centralidade do particular</w:t>
      </w:r>
      <w:r w:rsidRPr="0008003E">
        <w:rPr>
          <w:rFonts w:ascii="Garamond" w:hAnsi="Garamond"/>
          <w:b/>
          <w:bCs/>
          <w:sz w:val="28"/>
          <w:szCs w:val="28"/>
        </w:rPr>
        <w:t>)</w:t>
      </w:r>
    </w:p>
    <w:p w14:paraId="636E7659" w14:textId="358FEC1F" w:rsidR="00E81D17" w:rsidRPr="0008003E" w:rsidRDefault="00E17E5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Os serviços públicos digitais devem ser concebidos em função das necessidades concretas dos </w:t>
      </w:r>
      <w:r w:rsidR="00E81D17" w:rsidRPr="0008003E">
        <w:rPr>
          <w:rFonts w:ascii="Garamond" w:hAnsi="Garamond"/>
          <w:sz w:val="28"/>
          <w:szCs w:val="28"/>
        </w:rPr>
        <w:t>particulares</w:t>
      </w:r>
      <w:r w:rsidR="00402035" w:rsidRPr="0008003E">
        <w:rPr>
          <w:rFonts w:ascii="Garamond" w:hAnsi="Garamond"/>
          <w:sz w:val="28"/>
          <w:szCs w:val="28"/>
        </w:rPr>
        <w:t xml:space="preserve"> sendo desenhados de modo que mais facilite a sua utilização pelo destinatário final</w:t>
      </w:r>
      <w:r w:rsidR="00E81D17" w:rsidRPr="0008003E">
        <w:rPr>
          <w:rFonts w:ascii="Garamond" w:hAnsi="Garamond"/>
          <w:sz w:val="28"/>
          <w:szCs w:val="28"/>
        </w:rPr>
        <w:t xml:space="preserve">. </w:t>
      </w:r>
    </w:p>
    <w:p w14:paraId="37D43748" w14:textId="7A1FCAC3" w:rsidR="00E17E54" w:rsidRPr="0008003E" w:rsidRDefault="00E17E5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Administração Pública deve adoptar modelos de desenho e prestação de serviços orientados à simplicidade, previsibilidade, conveniência, confiança e qualidade da experiência do utilizador</w:t>
      </w:r>
      <w:r w:rsidR="003A6858" w:rsidRPr="0008003E">
        <w:rPr>
          <w:rFonts w:ascii="Garamond" w:hAnsi="Garamond"/>
          <w:sz w:val="28"/>
          <w:szCs w:val="28"/>
        </w:rPr>
        <w:t>, segundo padrões comuns de design aplicáveis a todos os serviços</w:t>
      </w:r>
      <w:r w:rsidRPr="0008003E">
        <w:rPr>
          <w:rFonts w:ascii="Garamond" w:hAnsi="Garamond"/>
          <w:sz w:val="28"/>
          <w:szCs w:val="28"/>
        </w:rPr>
        <w:t>.</w:t>
      </w:r>
    </w:p>
    <w:p w14:paraId="635991BB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5E266F71" w14:textId="6B65E135" w:rsidR="00E17E54" w:rsidRPr="0008003E" w:rsidRDefault="00E17E54" w:rsidP="00E81D17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8.º</w:t>
      </w:r>
    </w:p>
    <w:p w14:paraId="7DA2CD91" w14:textId="688DC5F6" w:rsidR="00E17E54" w:rsidRPr="0008003E" w:rsidRDefault="00E81D17" w:rsidP="00E81D17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</w:t>
      </w:r>
      <w:r w:rsidR="00E17E54" w:rsidRPr="0008003E">
        <w:rPr>
          <w:rFonts w:ascii="Garamond" w:hAnsi="Garamond"/>
          <w:b/>
          <w:bCs/>
          <w:sz w:val="28"/>
          <w:szCs w:val="28"/>
        </w:rPr>
        <w:t>Simplificação e desburocratização digital)</w:t>
      </w:r>
    </w:p>
    <w:p w14:paraId="69B528A3" w14:textId="682F54C7" w:rsidR="00E17E54" w:rsidRPr="0008003E" w:rsidRDefault="00E17E54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 digitalização </w:t>
      </w:r>
      <w:r w:rsidR="00E81D17" w:rsidRPr="0008003E">
        <w:rPr>
          <w:rFonts w:ascii="Garamond" w:hAnsi="Garamond"/>
          <w:sz w:val="28"/>
          <w:szCs w:val="28"/>
        </w:rPr>
        <w:t xml:space="preserve">da Administração Pública </w:t>
      </w:r>
      <w:r w:rsidRPr="0008003E">
        <w:rPr>
          <w:rFonts w:ascii="Garamond" w:hAnsi="Garamond"/>
          <w:sz w:val="28"/>
          <w:szCs w:val="28"/>
        </w:rPr>
        <w:t>serv</w:t>
      </w:r>
      <w:r w:rsidR="00E81D17" w:rsidRPr="0008003E">
        <w:rPr>
          <w:rFonts w:ascii="Garamond" w:hAnsi="Garamond"/>
          <w:sz w:val="28"/>
          <w:szCs w:val="28"/>
        </w:rPr>
        <w:t>e</w:t>
      </w:r>
      <w:r w:rsidRPr="0008003E">
        <w:rPr>
          <w:rFonts w:ascii="Garamond" w:hAnsi="Garamond"/>
          <w:sz w:val="28"/>
          <w:szCs w:val="28"/>
        </w:rPr>
        <w:t xml:space="preserve"> para simplificar procedimentos, eliminar redundâncias e reduzir formalismos desnecessários.</w:t>
      </w:r>
    </w:p>
    <w:p w14:paraId="65E4E3E2" w14:textId="71C87E8A" w:rsidR="00E17E54" w:rsidRPr="0008003E" w:rsidRDefault="00E17E54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órgãos e serviços públicos devem rever os seus procedimentos com vista a:</w:t>
      </w:r>
    </w:p>
    <w:p w14:paraId="190739CF" w14:textId="54F89713" w:rsidR="00E17E54" w:rsidRPr="0008003E" w:rsidRDefault="00E17E54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Eliminar exigências documentais repetidas;</w:t>
      </w:r>
    </w:p>
    <w:p w14:paraId="45417278" w14:textId="78C22171" w:rsidR="00E17E54" w:rsidRPr="0008003E" w:rsidRDefault="00E17E54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Reduzir deslocações presenciais;</w:t>
      </w:r>
    </w:p>
    <w:p w14:paraId="7AD14F3D" w14:textId="36B9C0AB" w:rsidR="00E17E54" w:rsidRPr="0008003E" w:rsidRDefault="00E17E54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Integrar dados e sistemas;</w:t>
      </w:r>
    </w:p>
    <w:p w14:paraId="4AD9DBB5" w14:textId="534EC273" w:rsidR="00E17E54" w:rsidRPr="0008003E" w:rsidRDefault="00E17E54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Automatizar operações.</w:t>
      </w:r>
    </w:p>
    <w:p w14:paraId="22CE9508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07E6AE12" w14:textId="3DB516C8" w:rsidR="00E17E54" w:rsidRPr="0008003E" w:rsidRDefault="00E17E54" w:rsidP="00E81D17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9.º</w:t>
      </w:r>
    </w:p>
    <w:p w14:paraId="0F32A20C" w14:textId="0F869371" w:rsidR="00E17E54" w:rsidRPr="0008003E" w:rsidRDefault="00E17E54" w:rsidP="00723E99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(Equivalência funcional entre o físico e o digital)</w:t>
      </w:r>
    </w:p>
    <w:p w14:paraId="247F6C32" w14:textId="665953A0" w:rsidR="00E17E54" w:rsidRPr="0008003E" w:rsidRDefault="00E17E54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Os actos, documentos, comunicações e procedimentos realizados por meios digitais produzem os mesmos efeitos jurídicos dos praticados em suporte físico, desde que </w:t>
      </w:r>
      <w:r w:rsidR="00723E99" w:rsidRPr="0008003E">
        <w:rPr>
          <w:rFonts w:ascii="Garamond" w:hAnsi="Garamond"/>
          <w:sz w:val="28"/>
          <w:szCs w:val="28"/>
        </w:rPr>
        <w:t>observados</w:t>
      </w:r>
      <w:r w:rsidRPr="0008003E">
        <w:rPr>
          <w:rFonts w:ascii="Garamond" w:hAnsi="Garamond"/>
          <w:sz w:val="28"/>
          <w:szCs w:val="28"/>
        </w:rPr>
        <w:t xml:space="preserve"> os requisitos legais aplicáveis.</w:t>
      </w:r>
    </w:p>
    <w:p w14:paraId="41326B1C" w14:textId="708B3B86" w:rsidR="00E17E54" w:rsidRPr="0008003E" w:rsidRDefault="00E17E54">
      <w:pPr>
        <w:pStyle w:val="PargrafodaLista"/>
        <w:numPr>
          <w:ilvl w:val="0"/>
          <w:numId w:val="1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É </w:t>
      </w:r>
      <w:r w:rsidR="00723E99" w:rsidRPr="0008003E">
        <w:rPr>
          <w:rFonts w:ascii="Garamond" w:hAnsi="Garamond"/>
          <w:sz w:val="28"/>
          <w:szCs w:val="28"/>
        </w:rPr>
        <w:t>proibida</w:t>
      </w:r>
      <w:r w:rsidRPr="0008003E">
        <w:rPr>
          <w:rFonts w:ascii="Garamond" w:hAnsi="Garamond"/>
          <w:sz w:val="28"/>
          <w:szCs w:val="28"/>
        </w:rPr>
        <w:t xml:space="preserve"> a recusa de aceitação de acto, documento ou comunicação em formato electrónico legalmente válido.</w:t>
      </w:r>
    </w:p>
    <w:p w14:paraId="371FDDD0" w14:textId="623422EA" w:rsidR="00E17E54" w:rsidRPr="0008003E" w:rsidRDefault="00E17E54" w:rsidP="00723E99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10.º</w:t>
      </w:r>
    </w:p>
    <w:p w14:paraId="344A93FD" w14:textId="78BC7E58" w:rsidR="00E17E54" w:rsidRPr="0008003E" w:rsidRDefault="00E17E54" w:rsidP="00723E99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(Interoperabilidade)</w:t>
      </w:r>
    </w:p>
    <w:p w14:paraId="2C1C141F" w14:textId="5C7EF7DE" w:rsidR="00E17E54" w:rsidRPr="0008003E" w:rsidRDefault="00E17E54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Os órgãos, serviços e entidades públicas devem adoptar mecanismos e padrões </w:t>
      </w:r>
      <w:r w:rsidR="003A6858" w:rsidRPr="0008003E">
        <w:rPr>
          <w:rFonts w:ascii="Garamond" w:hAnsi="Garamond"/>
          <w:sz w:val="28"/>
          <w:szCs w:val="28"/>
        </w:rPr>
        <w:t xml:space="preserve">de interoperabilidade </w:t>
      </w:r>
      <w:r w:rsidRPr="0008003E">
        <w:rPr>
          <w:rFonts w:ascii="Garamond" w:hAnsi="Garamond"/>
          <w:sz w:val="28"/>
          <w:szCs w:val="28"/>
        </w:rPr>
        <w:t xml:space="preserve">que permitam </w:t>
      </w:r>
      <w:r w:rsidR="00C41CCC" w:rsidRPr="0008003E">
        <w:rPr>
          <w:rFonts w:ascii="Garamond" w:hAnsi="Garamond"/>
          <w:sz w:val="28"/>
          <w:szCs w:val="28"/>
        </w:rPr>
        <w:t>a</w:t>
      </w:r>
      <w:r w:rsidR="003A6858" w:rsidRPr="0008003E">
        <w:rPr>
          <w:rFonts w:ascii="Garamond" w:hAnsi="Garamond"/>
          <w:sz w:val="28"/>
          <w:szCs w:val="28"/>
        </w:rPr>
        <w:t xml:space="preserve"> prestação de serviços</w:t>
      </w:r>
      <w:r w:rsidR="00C41CCC" w:rsidRPr="0008003E">
        <w:rPr>
          <w:rFonts w:ascii="Garamond" w:hAnsi="Garamond"/>
          <w:sz w:val="28"/>
          <w:szCs w:val="28"/>
        </w:rPr>
        <w:t xml:space="preserve"> conjuntos e</w:t>
      </w:r>
      <w:r w:rsidR="003A6858" w:rsidRPr="0008003E">
        <w:rPr>
          <w:rFonts w:ascii="Garamond" w:hAnsi="Garamond"/>
          <w:sz w:val="28"/>
          <w:szCs w:val="28"/>
        </w:rPr>
        <w:t xml:space="preserve"> integrados</w:t>
      </w:r>
      <w:r w:rsidR="00C41CCC" w:rsidRPr="0008003E">
        <w:rPr>
          <w:rFonts w:ascii="Garamond" w:hAnsi="Garamond"/>
          <w:sz w:val="28"/>
          <w:szCs w:val="28"/>
        </w:rPr>
        <w:t xml:space="preserve">, a prestação de serviço </w:t>
      </w:r>
      <w:r w:rsidR="003A6858" w:rsidRPr="0008003E">
        <w:rPr>
          <w:rFonts w:ascii="Garamond" w:hAnsi="Garamond"/>
          <w:sz w:val="28"/>
          <w:szCs w:val="28"/>
        </w:rPr>
        <w:t>por canal único e a</w:t>
      </w:r>
      <w:r w:rsidRPr="0008003E">
        <w:rPr>
          <w:rFonts w:ascii="Garamond" w:hAnsi="Garamond"/>
          <w:sz w:val="28"/>
          <w:szCs w:val="28"/>
        </w:rPr>
        <w:t xml:space="preserve"> troca segura, eficiente e auditável de dados, documentos e serviços.</w:t>
      </w:r>
    </w:p>
    <w:p w14:paraId="4C3CC07A" w14:textId="39C0C09F" w:rsidR="00E17E54" w:rsidRPr="0008003E" w:rsidRDefault="00E17E54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interoperabilidade compreende as dimensões técnica, semântica, organizacional, jurídica e de segurança.</w:t>
      </w:r>
    </w:p>
    <w:p w14:paraId="4BA5A7E7" w14:textId="77777777" w:rsidR="00723E99" w:rsidRPr="0008003E" w:rsidRDefault="00723E99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5EC86402" w14:textId="2D271A11" w:rsidR="00E17E54" w:rsidRPr="0008003E" w:rsidRDefault="00E17E54" w:rsidP="00723E99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11.º</w:t>
      </w:r>
    </w:p>
    <w:p w14:paraId="60948659" w14:textId="7BA34975" w:rsidR="00E17E54" w:rsidRPr="0008003E" w:rsidRDefault="00E17E54" w:rsidP="00723E99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(Segurança, confiança e continuidade)</w:t>
      </w:r>
    </w:p>
    <w:p w14:paraId="3CF2F061" w14:textId="204F706F" w:rsidR="00E17E54" w:rsidRPr="0008003E" w:rsidRDefault="00E17E54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O Governo Digital assenta em mecanismos adequados de segurança, integridade, disponibilidade, autenticidade, resiliência e continuidade operacional.</w:t>
      </w:r>
    </w:p>
    <w:p w14:paraId="4EFC903B" w14:textId="64AA1DF4" w:rsidR="00E17E54" w:rsidRPr="0008003E" w:rsidRDefault="00E17E54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As entidades públicas devem adoptar medidas preventivas, correctivas e contingenciais proporcionais ao risco dos serviços e dos dados tratados.</w:t>
      </w:r>
    </w:p>
    <w:p w14:paraId="4A35FCDA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602BD349" w14:textId="1A51A27B" w:rsidR="00E17E54" w:rsidRPr="0008003E" w:rsidRDefault="00E17E54" w:rsidP="00723E99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12.º</w:t>
      </w:r>
    </w:p>
    <w:p w14:paraId="459CE013" w14:textId="31D44A72" w:rsidR="00E17E54" w:rsidRPr="0008003E" w:rsidRDefault="00E17E54" w:rsidP="00723E99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(Protecção de dados pessoais e privacidade)</w:t>
      </w:r>
    </w:p>
    <w:p w14:paraId="2E4D1F55" w14:textId="42112196" w:rsidR="00E17E54" w:rsidRPr="0008003E" w:rsidRDefault="00E17E54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tratamento de dados pessoais no âmbito do Governo Digital respeita a dignidade da pessoa humana</w:t>
      </w:r>
      <w:r w:rsidR="00723E99" w:rsidRPr="0008003E">
        <w:rPr>
          <w:rFonts w:ascii="Garamond" w:hAnsi="Garamond"/>
          <w:sz w:val="28"/>
          <w:szCs w:val="28"/>
        </w:rPr>
        <w:t xml:space="preserve"> e</w:t>
      </w:r>
      <w:r w:rsidRPr="0008003E">
        <w:rPr>
          <w:rFonts w:ascii="Garamond" w:hAnsi="Garamond"/>
          <w:sz w:val="28"/>
          <w:szCs w:val="28"/>
        </w:rPr>
        <w:t xml:space="preserve"> a reserva da </w:t>
      </w:r>
      <w:r w:rsidR="00723E99" w:rsidRPr="0008003E">
        <w:rPr>
          <w:rFonts w:ascii="Garamond" w:hAnsi="Garamond"/>
          <w:sz w:val="28"/>
          <w:szCs w:val="28"/>
        </w:rPr>
        <w:t xml:space="preserve">intimidade da </w:t>
      </w:r>
      <w:r w:rsidRPr="0008003E">
        <w:rPr>
          <w:rFonts w:ascii="Garamond" w:hAnsi="Garamond"/>
          <w:sz w:val="28"/>
          <w:szCs w:val="28"/>
        </w:rPr>
        <w:t>vida privada.</w:t>
      </w:r>
    </w:p>
    <w:p w14:paraId="5FB7BEF8" w14:textId="7978AD48" w:rsidR="00E17E54" w:rsidRPr="0008003E" w:rsidRDefault="00723E99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No tratamento de dados </w:t>
      </w:r>
      <w:r w:rsidR="00015BFD" w:rsidRPr="0008003E">
        <w:rPr>
          <w:rFonts w:ascii="Garamond" w:hAnsi="Garamond"/>
          <w:sz w:val="28"/>
          <w:szCs w:val="28"/>
        </w:rPr>
        <w:t>pessoais no</w:t>
      </w:r>
      <w:r w:rsidRPr="0008003E">
        <w:rPr>
          <w:rFonts w:ascii="Garamond" w:hAnsi="Garamond"/>
          <w:sz w:val="28"/>
          <w:szCs w:val="28"/>
        </w:rPr>
        <w:t xml:space="preserve"> âmbito do Governo Digital são </w:t>
      </w:r>
      <w:r w:rsidR="00E17E54" w:rsidRPr="0008003E">
        <w:rPr>
          <w:rFonts w:ascii="Garamond" w:hAnsi="Garamond"/>
          <w:sz w:val="28"/>
          <w:szCs w:val="28"/>
        </w:rPr>
        <w:t>observados, em especial, os princípios da licitude, finalidade, necessidade, minimização, exactidão, segurança, conservação limitada e responsabilização.</w:t>
      </w:r>
    </w:p>
    <w:p w14:paraId="272607B0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2F707FCC" w14:textId="77777777" w:rsidR="003768C5" w:rsidRPr="0008003E" w:rsidRDefault="003768C5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7A996A51" w14:textId="77777777" w:rsidR="003768C5" w:rsidRPr="0008003E" w:rsidRDefault="003768C5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501863CE" w14:textId="0649485A" w:rsidR="00E17E54" w:rsidRPr="0008003E" w:rsidRDefault="00E17E54" w:rsidP="00723E99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13.º</w:t>
      </w:r>
    </w:p>
    <w:p w14:paraId="3AEB369F" w14:textId="096E174C" w:rsidR="00E17E54" w:rsidRPr="0008003E" w:rsidRDefault="00E17E54" w:rsidP="00723E99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(Transparência, rastreabilidade e auditabilidade)</w:t>
      </w:r>
    </w:p>
    <w:p w14:paraId="6C9B3DF6" w14:textId="1861A640" w:rsidR="00E17E54" w:rsidRPr="0008003E" w:rsidRDefault="00E17E54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actuação administrativa digital deve permitir a identificação dos actos praticados, dos responsáveis, dos sistemas utilizados e dos registos relevantes da operação administrativa.</w:t>
      </w:r>
    </w:p>
    <w:p w14:paraId="1AA4FC28" w14:textId="34B54C6C" w:rsidR="00E17E54" w:rsidRPr="0008003E" w:rsidRDefault="00E17E54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Os sistemas digitais do Estado devem gerar trilhos de auditoria suficientes para controlo administrativo, financeiro, inspectivo e jurisdicional.</w:t>
      </w:r>
    </w:p>
    <w:p w14:paraId="466A52B0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406EE044" w14:textId="0CE637BD" w:rsidR="00E17E54" w:rsidRPr="0008003E" w:rsidRDefault="00E17E54" w:rsidP="00723E99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14.º</w:t>
      </w:r>
    </w:p>
    <w:p w14:paraId="72AECE0B" w14:textId="2B0F5EB1" w:rsidR="00E17E54" w:rsidRPr="0008003E" w:rsidRDefault="00E17E54" w:rsidP="00C946C1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(Inclusão, acessibilidade e não discriminação)</w:t>
      </w:r>
    </w:p>
    <w:p w14:paraId="372360ED" w14:textId="00F34E87" w:rsidR="00E17E54" w:rsidRPr="0008003E" w:rsidRDefault="00E17E54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Governo Digital rege-se por um modelo inclusivo, acessível e universal.</w:t>
      </w:r>
    </w:p>
    <w:p w14:paraId="634A3159" w14:textId="0864FC3D" w:rsidR="00E17E54" w:rsidRPr="0008003E" w:rsidRDefault="00E17E54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Nenhum cidadão pode ser discriminado, directa ou indirectamente, em razão da deficiência, idade, condição económica, localização territorial, baixa literacia digital ou indisponibilidade tecnológica.</w:t>
      </w:r>
    </w:p>
    <w:p w14:paraId="20637DF2" w14:textId="0BF1F8A3" w:rsidR="00723E99" w:rsidRPr="0008003E" w:rsidRDefault="00723E99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Devem ser criados canais de acesso assistido para os particulares com baixa literacia</w:t>
      </w:r>
      <w:r w:rsidR="00E24406" w:rsidRPr="0008003E">
        <w:rPr>
          <w:rFonts w:ascii="Garamond" w:hAnsi="Garamond"/>
          <w:sz w:val="28"/>
          <w:szCs w:val="28"/>
        </w:rPr>
        <w:t>, geral e</w:t>
      </w:r>
      <w:r w:rsidRPr="0008003E">
        <w:rPr>
          <w:rFonts w:ascii="Garamond" w:hAnsi="Garamond"/>
          <w:sz w:val="28"/>
          <w:szCs w:val="28"/>
        </w:rPr>
        <w:t xml:space="preserve"> </w:t>
      </w:r>
      <w:r w:rsidR="00E24406" w:rsidRPr="0008003E">
        <w:rPr>
          <w:rFonts w:ascii="Garamond" w:hAnsi="Garamond"/>
          <w:sz w:val="28"/>
          <w:szCs w:val="28"/>
        </w:rPr>
        <w:t>informática, deficiência</w:t>
      </w:r>
      <w:r w:rsidRPr="0008003E">
        <w:rPr>
          <w:rFonts w:ascii="Garamond" w:hAnsi="Garamond"/>
          <w:sz w:val="28"/>
          <w:szCs w:val="28"/>
        </w:rPr>
        <w:t xml:space="preserve"> ou indisponibilidade tecnológica. </w:t>
      </w:r>
    </w:p>
    <w:p w14:paraId="30540796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69BF4F38" w14:textId="14B26011" w:rsidR="00E17E54" w:rsidRPr="0008003E" w:rsidRDefault="00E17E54" w:rsidP="00723E99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15.º</w:t>
      </w:r>
    </w:p>
    <w:p w14:paraId="5497A3E9" w14:textId="4E1821B3" w:rsidR="00E17E54" w:rsidRPr="0008003E" w:rsidRDefault="00E17E54" w:rsidP="00723E99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(Proporcionalidade tecnológica)</w:t>
      </w:r>
    </w:p>
    <w:p w14:paraId="5877FAE2" w14:textId="557DD22D" w:rsidR="00E17E54" w:rsidRPr="0008003E" w:rsidRDefault="00E17E54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As soluções tecnológicas adoptadas pela Administração Pública devem ser adequadas, necessárias e proporcionais à finalidade prosseguida.</w:t>
      </w:r>
    </w:p>
    <w:p w14:paraId="7C043E1B" w14:textId="3981225F" w:rsidR="00E17E54" w:rsidRPr="0008003E" w:rsidRDefault="00E17E54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É </w:t>
      </w:r>
      <w:r w:rsidR="00771DA6" w:rsidRPr="0008003E">
        <w:rPr>
          <w:rFonts w:ascii="Garamond" w:hAnsi="Garamond"/>
          <w:sz w:val="28"/>
          <w:szCs w:val="28"/>
        </w:rPr>
        <w:t>proibida</w:t>
      </w:r>
      <w:r w:rsidRPr="0008003E">
        <w:rPr>
          <w:rFonts w:ascii="Garamond" w:hAnsi="Garamond"/>
          <w:sz w:val="28"/>
          <w:szCs w:val="28"/>
        </w:rPr>
        <w:t xml:space="preserve"> a imposição de requisitos tecnológicos</w:t>
      </w:r>
      <w:r w:rsidR="00771DA6" w:rsidRPr="0008003E">
        <w:rPr>
          <w:rFonts w:ascii="Garamond" w:hAnsi="Garamond"/>
          <w:sz w:val="28"/>
          <w:szCs w:val="28"/>
        </w:rPr>
        <w:t xml:space="preserve"> de acesso</w:t>
      </w:r>
      <w:r w:rsidRPr="0008003E">
        <w:rPr>
          <w:rFonts w:ascii="Garamond" w:hAnsi="Garamond"/>
          <w:sz w:val="28"/>
          <w:szCs w:val="28"/>
        </w:rPr>
        <w:t xml:space="preserve"> excessivos ou desnecessários ao</w:t>
      </w:r>
      <w:r w:rsidR="00771DA6" w:rsidRPr="0008003E">
        <w:rPr>
          <w:rFonts w:ascii="Garamond" w:hAnsi="Garamond"/>
          <w:sz w:val="28"/>
          <w:szCs w:val="28"/>
        </w:rPr>
        <w:t>s particulares</w:t>
      </w:r>
      <w:r w:rsidRPr="0008003E">
        <w:rPr>
          <w:rFonts w:ascii="Garamond" w:hAnsi="Garamond"/>
          <w:sz w:val="28"/>
          <w:szCs w:val="28"/>
        </w:rPr>
        <w:t>.</w:t>
      </w:r>
    </w:p>
    <w:p w14:paraId="482C5A4F" w14:textId="77777777" w:rsidR="003768C5" w:rsidRPr="0008003E" w:rsidRDefault="003768C5" w:rsidP="00771DA6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2DBD2B73" w14:textId="77777777" w:rsidR="003768C5" w:rsidRPr="0008003E" w:rsidRDefault="003768C5" w:rsidP="00771DA6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13D4BECE" w14:textId="77777777" w:rsidR="003768C5" w:rsidRPr="0008003E" w:rsidRDefault="003768C5" w:rsidP="00771DA6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58748960" w14:textId="77777777" w:rsidR="003768C5" w:rsidRPr="0008003E" w:rsidRDefault="003768C5" w:rsidP="00771DA6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38F0C7FB" w14:textId="63A8A952" w:rsidR="00E17E54" w:rsidRPr="0008003E" w:rsidRDefault="00E17E54" w:rsidP="00771DA6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16.º</w:t>
      </w:r>
    </w:p>
    <w:p w14:paraId="6AA5561E" w14:textId="136AC5E8" w:rsidR="00E17E54" w:rsidRPr="0008003E" w:rsidRDefault="00E17E54" w:rsidP="00771DA6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(Responsabilidade)</w:t>
      </w:r>
    </w:p>
    <w:p w14:paraId="63E5AB31" w14:textId="6204B405" w:rsidR="00E17E54" w:rsidRPr="0008003E" w:rsidRDefault="00E17E5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As entidades públicas respondem pelos danos causados por deficiente organização digital, falha de segurança, erro sistémico, uso indevido de dados, indisponibilidade injustificada de serviços ou decisão automatizada ilegal.</w:t>
      </w:r>
    </w:p>
    <w:p w14:paraId="7CE55F06" w14:textId="35716DEA" w:rsidR="00E17E54" w:rsidRPr="0008003E" w:rsidRDefault="00E17E5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 responsabilidade dos agentes públicos e dos prestadores externos rege-se </w:t>
      </w:r>
      <w:r w:rsidR="00D87CB7" w:rsidRPr="0008003E">
        <w:rPr>
          <w:rFonts w:ascii="Garamond" w:hAnsi="Garamond"/>
          <w:sz w:val="28"/>
          <w:szCs w:val="28"/>
        </w:rPr>
        <w:t>nos</w:t>
      </w:r>
      <w:r w:rsidRPr="0008003E">
        <w:rPr>
          <w:rFonts w:ascii="Garamond" w:hAnsi="Garamond"/>
          <w:sz w:val="28"/>
          <w:szCs w:val="28"/>
        </w:rPr>
        <w:t xml:space="preserve"> termos gerais da lei</w:t>
      </w:r>
      <w:r w:rsidR="00D87CB7" w:rsidRPr="0008003E">
        <w:rPr>
          <w:rFonts w:ascii="Garamond" w:hAnsi="Garamond"/>
          <w:sz w:val="28"/>
          <w:szCs w:val="28"/>
        </w:rPr>
        <w:t xml:space="preserve"> </w:t>
      </w:r>
      <w:r w:rsidR="005B6192" w:rsidRPr="0008003E">
        <w:rPr>
          <w:rFonts w:ascii="Garamond" w:hAnsi="Garamond"/>
          <w:sz w:val="28"/>
          <w:szCs w:val="28"/>
        </w:rPr>
        <w:t>aplicável</w:t>
      </w:r>
      <w:r w:rsidR="00D87CB7" w:rsidRPr="0008003E">
        <w:rPr>
          <w:rFonts w:ascii="Garamond" w:hAnsi="Garamond"/>
          <w:sz w:val="28"/>
          <w:szCs w:val="28"/>
        </w:rPr>
        <w:t xml:space="preserve"> às entidades públicas</w:t>
      </w:r>
      <w:r w:rsidRPr="0008003E">
        <w:rPr>
          <w:rFonts w:ascii="Garamond" w:hAnsi="Garamond"/>
          <w:sz w:val="28"/>
          <w:szCs w:val="28"/>
        </w:rPr>
        <w:t>.</w:t>
      </w:r>
    </w:p>
    <w:p w14:paraId="067B5C6C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45955CCC" w14:textId="3CB8596D" w:rsidR="00E17E54" w:rsidRPr="0008003E" w:rsidRDefault="00E17E54" w:rsidP="00771DA6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SECÇÃO II</w:t>
      </w:r>
    </w:p>
    <w:p w14:paraId="76AB7B37" w14:textId="608AC342" w:rsidR="00E17E54" w:rsidRPr="0008003E" w:rsidRDefault="00E17E54" w:rsidP="00771DA6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 xml:space="preserve">GARANTIAS DOS </w:t>
      </w:r>
      <w:r w:rsidR="00D87CB7" w:rsidRPr="0008003E">
        <w:rPr>
          <w:rFonts w:ascii="Garamond" w:hAnsi="Garamond"/>
          <w:b/>
          <w:bCs/>
          <w:sz w:val="28"/>
          <w:szCs w:val="28"/>
        </w:rPr>
        <w:t>PARTICULARES</w:t>
      </w:r>
      <w:r w:rsidRPr="0008003E">
        <w:rPr>
          <w:rFonts w:ascii="Garamond" w:hAnsi="Garamond"/>
          <w:b/>
          <w:bCs/>
          <w:sz w:val="28"/>
          <w:szCs w:val="28"/>
        </w:rPr>
        <w:t xml:space="preserve"> E UTILIZADORES</w:t>
      </w:r>
    </w:p>
    <w:p w14:paraId="4F309DE8" w14:textId="4BD33A9A" w:rsidR="00E17E54" w:rsidRPr="0008003E" w:rsidRDefault="00E17E54" w:rsidP="00771DA6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17.º</w:t>
      </w:r>
    </w:p>
    <w:p w14:paraId="42FCC9E1" w14:textId="09C718DF" w:rsidR="00E17E54" w:rsidRPr="0008003E" w:rsidRDefault="00E17E54" w:rsidP="003768C5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(Direito de acesso digital aos serviços públicos)</w:t>
      </w:r>
    </w:p>
    <w:p w14:paraId="76D996E0" w14:textId="421B3D0E" w:rsidR="00E17E54" w:rsidRPr="0008003E" w:rsidRDefault="00E17E54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Todo o cidadão tem o direito de aceder, por meios digitais, aos serviços públicos.</w:t>
      </w:r>
    </w:p>
    <w:p w14:paraId="147DFCEC" w14:textId="0E94E588" w:rsidR="00E17E54" w:rsidRPr="0008003E" w:rsidRDefault="00E17E54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acesso digital deve ser simples, seguro, previsível e, sem prejuízo d</w:t>
      </w:r>
      <w:r w:rsidR="00976728" w:rsidRPr="0008003E">
        <w:rPr>
          <w:rFonts w:ascii="Garamond" w:hAnsi="Garamond"/>
          <w:sz w:val="28"/>
          <w:szCs w:val="28"/>
        </w:rPr>
        <w:t>os encargos</w:t>
      </w:r>
      <w:r w:rsidRPr="0008003E">
        <w:rPr>
          <w:rFonts w:ascii="Garamond" w:hAnsi="Garamond"/>
          <w:sz w:val="28"/>
          <w:szCs w:val="28"/>
        </w:rPr>
        <w:t xml:space="preserve"> legalmente devidos pelo acto, gratuito quanto ao mero acesso à</w:t>
      </w:r>
      <w:r w:rsidR="00D87CB7" w:rsidRPr="0008003E">
        <w:rPr>
          <w:rFonts w:ascii="Garamond" w:hAnsi="Garamond"/>
          <w:sz w:val="28"/>
          <w:szCs w:val="28"/>
        </w:rPr>
        <w:t>s</w:t>
      </w:r>
      <w:r w:rsidRPr="0008003E">
        <w:rPr>
          <w:rFonts w:ascii="Garamond" w:hAnsi="Garamond"/>
          <w:sz w:val="28"/>
          <w:szCs w:val="28"/>
        </w:rPr>
        <w:t xml:space="preserve"> plataforma</w:t>
      </w:r>
      <w:r w:rsidR="00D87CB7" w:rsidRPr="0008003E">
        <w:rPr>
          <w:rFonts w:ascii="Garamond" w:hAnsi="Garamond"/>
          <w:sz w:val="28"/>
          <w:szCs w:val="28"/>
        </w:rPr>
        <w:t>s</w:t>
      </w:r>
      <w:r w:rsidRPr="0008003E">
        <w:rPr>
          <w:rFonts w:ascii="Garamond" w:hAnsi="Garamond"/>
          <w:sz w:val="28"/>
          <w:szCs w:val="28"/>
        </w:rPr>
        <w:t>.</w:t>
      </w:r>
    </w:p>
    <w:p w14:paraId="405CB2CA" w14:textId="77777777" w:rsidR="00E17E54" w:rsidRPr="0008003E" w:rsidRDefault="00E17E54" w:rsidP="00771DA6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271DFAC9" w14:textId="46416375" w:rsidR="00E17E54" w:rsidRPr="0008003E" w:rsidRDefault="00E17E54" w:rsidP="00771DA6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18.º</w:t>
      </w:r>
    </w:p>
    <w:p w14:paraId="35E3AC0E" w14:textId="28462DE9" w:rsidR="00E17E54" w:rsidRPr="0008003E" w:rsidRDefault="00E17E54" w:rsidP="00D822B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(Direito à informação administrativa digital)</w:t>
      </w:r>
    </w:p>
    <w:p w14:paraId="7A4C6D0C" w14:textId="524CC51D" w:rsidR="00E17E54" w:rsidRPr="0008003E" w:rsidRDefault="00E17E54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Os cidadãos e utilizadores têm direito a obter informação clara, suficiente e actualizada sobre:</w:t>
      </w:r>
    </w:p>
    <w:p w14:paraId="61006F00" w14:textId="621C6E8E" w:rsidR="00E17E54" w:rsidRPr="0008003E" w:rsidRDefault="00E17E5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requisitos dos serviços;</w:t>
      </w:r>
    </w:p>
    <w:p w14:paraId="68AF46C3" w14:textId="6CA7C393" w:rsidR="00E17E54" w:rsidRPr="0008003E" w:rsidRDefault="00E17E5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As etapas do procedimento;</w:t>
      </w:r>
    </w:p>
    <w:p w14:paraId="273A9908" w14:textId="08C252A7" w:rsidR="00E17E54" w:rsidRPr="0008003E" w:rsidRDefault="00E17E5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prazos de decisão;</w:t>
      </w:r>
    </w:p>
    <w:p w14:paraId="0E0D9ADB" w14:textId="6A62F55D" w:rsidR="00E17E54" w:rsidRPr="0008003E" w:rsidRDefault="00E17E5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estado da tramitação;</w:t>
      </w:r>
    </w:p>
    <w:p w14:paraId="3AFA79F5" w14:textId="771838EC" w:rsidR="00E17E54" w:rsidRPr="0008003E" w:rsidRDefault="00E17E54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meios de</w:t>
      </w:r>
      <w:r w:rsidR="00D822BC" w:rsidRPr="0008003E">
        <w:rPr>
          <w:rFonts w:ascii="Garamond" w:hAnsi="Garamond"/>
          <w:sz w:val="28"/>
          <w:szCs w:val="28"/>
        </w:rPr>
        <w:t xml:space="preserve"> </w:t>
      </w:r>
      <w:r w:rsidRPr="0008003E">
        <w:rPr>
          <w:rFonts w:ascii="Garamond" w:hAnsi="Garamond"/>
          <w:sz w:val="28"/>
          <w:szCs w:val="28"/>
        </w:rPr>
        <w:t>impugnação.</w:t>
      </w:r>
    </w:p>
    <w:p w14:paraId="57CEC9AD" w14:textId="4ABE6D7C" w:rsidR="00E17E54" w:rsidRPr="0008003E" w:rsidRDefault="00E17E54" w:rsidP="00E17E54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 informação </w:t>
      </w:r>
      <w:r w:rsidR="00D822BC" w:rsidRPr="0008003E">
        <w:rPr>
          <w:rFonts w:ascii="Garamond" w:hAnsi="Garamond"/>
          <w:sz w:val="28"/>
          <w:szCs w:val="28"/>
        </w:rPr>
        <w:t xml:space="preserve">referida no presente artigo </w:t>
      </w:r>
      <w:r w:rsidRPr="0008003E">
        <w:rPr>
          <w:rFonts w:ascii="Garamond" w:hAnsi="Garamond"/>
          <w:sz w:val="28"/>
          <w:szCs w:val="28"/>
        </w:rPr>
        <w:t>deve ser disponibilizada em linguagem clara e acessível.</w:t>
      </w:r>
    </w:p>
    <w:p w14:paraId="4CD4EB70" w14:textId="5329AFB3" w:rsidR="00E17E54" w:rsidRPr="0008003E" w:rsidRDefault="00E17E54" w:rsidP="00D822B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19.º</w:t>
      </w:r>
    </w:p>
    <w:p w14:paraId="32D63E26" w14:textId="13403826" w:rsidR="00E17E54" w:rsidRPr="0008003E" w:rsidRDefault="00E17E54" w:rsidP="009002EB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(Direito à assistência na utilização de meios digitais)</w:t>
      </w:r>
    </w:p>
    <w:p w14:paraId="601B1025" w14:textId="283CCCED" w:rsidR="00E17E54" w:rsidRPr="0008003E" w:rsidRDefault="00E17E54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cidadãos têm direito a apoio adequado na utilização dos serviços públicos digitais.</w:t>
      </w:r>
    </w:p>
    <w:p w14:paraId="09473B34" w14:textId="47E7B8F6" w:rsidR="00E17E54" w:rsidRPr="0008003E" w:rsidRDefault="00E17E54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assistência pode ser prestada por via presencial, telefónica</w:t>
      </w:r>
      <w:r w:rsidR="009002EB" w:rsidRPr="0008003E">
        <w:rPr>
          <w:rFonts w:ascii="Garamond" w:hAnsi="Garamond"/>
          <w:sz w:val="28"/>
          <w:szCs w:val="28"/>
        </w:rPr>
        <w:t xml:space="preserve"> ou </w:t>
      </w:r>
      <w:r w:rsidRPr="0008003E">
        <w:rPr>
          <w:rFonts w:ascii="Garamond" w:hAnsi="Garamond"/>
          <w:sz w:val="28"/>
          <w:szCs w:val="28"/>
        </w:rPr>
        <w:t>el</w:t>
      </w:r>
      <w:r w:rsidR="009002EB" w:rsidRPr="0008003E">
        <w:rPr>
          <w:rFonts w:ascii="Garamond" w:hAnsi="Garamond"/>
          <w:sz w:val="28"/>
          <w:szCs w:val="28"/>
        </w:rPr>
        <w:t>ect</w:t>
      </w:r>
      <w:r w:rsidR="00977E09" w:rsidRPr="0008003E">
        <w:rPr>
          <w:rFonts w:ascii="Garamond" w:hAnsi="Garamond"/>
          <w:sz w:val="28"/>
          <w:szCs w:val="28"/>
        </w:rPr>
        <w:t>r</w:t>
      </w:r>
      <w:r w:rsidR="009002EB" w:rsidRPr="0008003E">
        <w:rPr>
          <w:rFonts w:ascii="Garamond" w:hAnsi="Garamond"/>
          <w:sz w:val="28"/>
          <w:szCs w:val="28"/>
        </w:rPr>
        <w:t>ónica</w:t>
      </w:r>
      <w:r w:rsidRPr="0008003E">
        <w:rPr>
          <w:rFonts w:ascii="Garamond" w:hAnsi="Garamond"/>
          <w:sz w:val="28"/>
          <w:szCs w:val="28"/>
        </w:rPr>
        <w:t>.</w:t>
      </w:r>
    </w:p>
    <w:p w14:paraId="08B9A17E" w14:textId="57B2D8EB" w:rsidR="00E24406" w:rsidRPr="0008003E" w:rsidRDefault="00E24406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 falta de assistência ou assistência deficiente origina a responsabilidade do serviço. </w:t>
      </w:r>
    </w:p>
    <w:p w14:paraId="56EB01D2" w14:textId="77777777" w:rsidR="009002EB" w:rsidRPr="0008003E" w:rsidRDefault="009002EB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75164606" w14:textId="557DCD34" w:rsidR="00E17E54" w:rsidRPr="0008003E" w:rsidRDefault="00E17E54" w:rsidP="009002EB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20.º</w:t>
      </w:r>
    </w:p>
    <w:p w14:paraId="15E7CE6C" w14:textId="6A4668DE" w:rsidR="00E17E54" w:rsidRPr="0008003E" w:rsidRDefault="00E17E54" w:rsidP="009002EB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(Direito à correcção, actualização e rectificação de dados)</w:t>
      </w:r>
    </w:p>
    <w:p w14:paraId="78E6C84B" w14:textId="68A3DF88" w:rsidR="00E17E54" w:rsidRPr="0008003E" w:rsidRDefault="002C2468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titulares dos dados têm</w:t>
      </w:r>
      <w:r w:rsidR="00E17E54" w:rsidRPr="0008003E">
        <w:rPr>
          <w:rFonts w:ascii="Garamond" w:hAnsi="Garamond"/>
          <w:sz w:val="28"/>
          <w:szCs w:val="28"/>
        </w:rPr>
        <w:t xml:space="preserve"> o direito de requerer a correcção, actualização ou rectificação de dados inexactos, incompletos ou desactualizados.</w:t>
      </w:r>
    </w:p>
    <w:p w14:paraId="1059FB2F" w14:textId="388CF3E4" w:rsidR="00E17E54" w:rsidRPr="0008003E" w:rsidRDefault="00E17E54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As entidades públicas devem assegurar mecanismos céleres de apreciação e resposta.</w:t>
      </w:r>
    </w:p>
    <w:p w14:paraId="69FE25D0" w14:textId="07B6250D" w:rsidR="00E17E54" w:rsidRPr="0008003E" w:rsidRDefault="00E17E54" w:rsidP="009002EB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ARTIGO 21.º</w:t>
      </w:r>
    </w:p>
    <w:p w14:paraId="7D1AC0E1" w14:textId="71B80596" w:rsidR="00E17E54" w:rsidRPr="0008003E" w:rsidRDefault="00E17E54" w:rsidP="009002EB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(Direito à explicação de decisões automatizadas)</w:t>
      </w:r>
    </w:p>
    <w:p w14:paraId="06668428" w14:textId="5CE3C7D1" w:rsidR="00E17E54" w:rsidRPr="0008003E" w:rsidRDefault="00E17E54">
      <w:pPr>
        <w:pStyle w:val="PargrafodaLista"/>
        <w:numPr>
          <w:ilvl w:val="0"/>
          <w:numId w:val="2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Quando uma decisão administrativa individual for total ou parcialmente suportada por sistema automatizado, o interessado tem o direito de conhecer, em termos compreensíveis:</w:t>
      </w:r>
    </w:p>
    <w:p w14:paraId="25E8B54B" w14:textId="39F7E8B7" w:rsidR="00E17E54" w:rsidRPr="0008003E" w:rsidRDefault="00E17E54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utilização desse sistema;</w:t>
      </w:r>
    </w:p>
    <w:p w14:paraId="6B7FD203" w14:textId="1427FAE8" w:rsidR="00E17E54" w:rsidRPr="0008003E" w:rsidRDefault="00E17E54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critérios principais relevantes para a decisão;</w:t>
      </w:r>
    </w:p>
    <w:p w14:paraId="21A8C024" w14:textId="550B9D60" w:rsidR="00E17E54" w:rsidRPr="0008003E" w:rsidRDefault="00E17E54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dados utilizados;</w:t>
      </w:r>
    </w:p>
    <w:p w14:paraId="61DFF314" w14:textId="1D26E109" w:rsidR="00E17E54" w:rsidRPr="0008003E" w:rsidRDefault="00E17E54">
      <w:pPr>
        <w:pStyle w:val="PargrafodaLista"/>
        <w:numPr>
          <w:ilvl w:val="0"/>
          <w:numId w:val="2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 influência do sistema no </w:t>
      </w:r>
      <w:r w:rsidR="005B6192" w:rsidRPr="0008003E">
        <w:rPr>
          <w:rFonts w:ascii="Garamond" w:hAnsi="Garamond"/>
          <w:sz w:val="28"/>
          <w:szCs w:val="28"/>
        </w:rPr>
        <w:t>resultado</w:t>
      </w:r>
      <w:r w:rsidRPr="0008003E">
        <w:rPr>
          <w:rFonts w:ascii="Garamond" w:hAnsi="Garamond"/>
          <w:sz w:val="28"/>
          <w:szCs w:val="28"/>
        </w:rPr>
        <w:t>.</w:t>
      </w:r>
    </w:p>
    <w:p w14:paraId="677D2379" w14:textId="15BA2F4D" w:rsidR="00E17E54" w:rsidRPr="0008003E" w:rsidRDefault="00E17E54">
      <w:pPr>
        <w:pStyle w:val="PargrafodaLista"/>
        <w:numPr>
          <w:ilvl w:val="0"/>
          <w:numId w:val="2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disposto no número anterior não prejudica segredos legalmente protegidos, devendo, porém, ser sempre resguardado o núcleo essencial do direito de defesa.</w:t>
      </w:r>
    </w:p>
    <w:p w14:paraId="46C6D7A9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6B5F0D40" w14:textId="3FA12EBA" w:rsidR="00E17E54" w:rsidRPr="0008003E" w:rsidRDefault="00E17E54" w:rsidP="009002EB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22.º</w:t>
      </w:r>
    </w:p>
    <w:p w14:paraId="771A44CA" w14:textId="0090EE28" w:rsidR="00E17E54" w:rsidRPr="0008003E" w:rsidRDefault="00E17E54" w:rsidP="00177A0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(Direito à supervisão e revisão humana)</w:t>
      </w:r>
    </w:p>
    <w:p w14:paraId="45CDE1D5" w14:textId="60FA43DB" w:rsidR="00E17E54" w:rsidRPr="0008003E" w:rsidRDefault="00E17E54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</w:t>
      </w:r>
      <w:r w:rsidR="00177A0C" w:rsidRPr="0008003E">
        <w:rPr>
          <w:rFonts w:ascii="Garamond" w:hAnsi="Garamond"/>
          <w:sz w:val="28"/>
          <w:szCs w:val="28"/>
        </w:rPr>
        <w:t>s</w:t>
      </w:r>
      <w:r w:rsidRPr="0008003E">
        <w:rPr>
          <w:rFonts w:ascii="Garamond" w:hAnsi="Garamond"/>
          <w:sz w:val="28"/>
          <w:szCs w:val="28"/>
        </w:rPr>
        <w:t xml:space="preserve"> interessado</w:t>
      </w:r>
      <w:r w:rsidR="00177A0C" w:rsidRPr="0008003E">
        <w:rPr>
          <w:rFonts w:ascii="Garamond" w:hAnsi="Garamond"/>
          <w:sz w:val="28"/>
          <w:szCs w:val="28"/>
        </w:rPr>
        <w:t>s</w:t>
      </w:r>
      <w:r w:rsidRPr="0008003E">
        <w:rPr>
          <w:rFonts w:ascii="Garamond" w:hAnsi="Garamond"/>
          <w:sz w:val="28"/>
          <w:szCs w:val="28"/>
        </w:rPr>
        <w:t xml:space="preserve"> t</w:t>
      </w:r>
      <w:r w:rsidR="00177A0C" w:rsidRPr="0008003E">
        <w:rPr>
          <w:rFonts w:ascii="Garamond" w:hAnsi="Garamond"/>
          <w:sz w:val="28"/>
          <w:szCs w:val="28"/>
        </w:rPr>
        <w:t>ê</w:t>
      </w:r>
      <w:r w:rsidRPr="0008003E">
        <w:rPr>
          <w:rFonts w:ascii="Garamond" w:hAnsi="Garamond"/>
          <w:sz w:val="28"/>
          <w:szCs w:val="28"/>
        </w:rPr>
        <w:t>m o direito de requerer apreciação humana de decisão administrativa individual produzida, recomendada ou significativamente condicionada por sistema automatizado.</w:t>
      </w:r>
    </w:p>
    <w:p w14:paraId="35EAFA17" w14:textId="6C8622CA" w:rsidR="00177A0C" w:rsidRPr="0008003E" w:rsidRDefault="00E17E54" w:rsidP="00E17E54">
      <w:pPr>
        <w:pStyle w:val="PargrafodaLista"/>
        <w:numPr>
          <w:ilvl w:val="0"/>
          <w:numId w:val="2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revisão humana deve ser efectiva, fundamentada e realizada por agente ou órgão competente.</w:t>
      </w:r>
    </w:p>
    <w:p w14:paraId="23DFCF09" w14:textId="5BBC65A6" w:rsidR="00E17E54" w:rsidRPr="0008003E" w:rsidRDefault="00E17E54" w:rsidP="00177A0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23.º</w:t>
      </w:r>
    </w:p>
    <w:p w14:paraId="32C2DCBF" w14:textId="3676B236" w:rsidR="00E17E54" w:rsidRPr="0008003E" w:rsidRDefault="00E17E54" w:rsidP="00177A0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(Direito de impugnação)</w:t>
      </w:r>
    </w:p>
    <w:p w14:paraId="796817B1" w14:textId="7793D1C2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Os actos praticados em ambiente digital são susceptíveis</w:t>
      </w:r>
      <w:r w:rsidR="00177A0C" w:rsidRPr="0008003E">
        <w:rPr>
          <w:rFonts w:ascii="Garamond" w:hAnsi="Garamond"/>
          <w:sz w:val="28"/>
          <w:szCs w:val="28"/>
        </w:rPr>
        <w:t xml:space="preserve"> de impugnação nos termos gerais</w:t>
      </w:r>
      <w:r w:rsidRPr="0008003E">
        <w:rPr>
          <w:rFonts w:ascii="Garamond" w:hAnsi="Garamond"/>
          <w:sz w:val="28"/>
          <w:szCs w:val="28"/>
        </w:rPr>
        <w:t>, não podendo o suporte electrónico restringir as garantias de defesa dos interessados.</w:t>
      </w:r>
    </w:p>
    <w:p w14:paraId="2A3A6D71" w14:textId="6ADA4E20" w:rsidR="00E17E54" w:rsidRPr="0008003E" w:rsidRDefault="00E17E54" w:rsidP="00177A0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24.º</w:t>
      </w:r>
    </w:p>
    <w:p w14:paraId="7A350599" w14:textId="0DEE5F9C" w:rsidR="00E17E54" w:rsidRPr="0008003E" w:rsidRDefault="00E17E54" w:rsidP="00177A0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(Alternativas para cidadãos sem acesso digital e canais de acesso assistido)</w:t>
      </w:r>
    </w:p>
    <w:p w14:paraId="5F24B02C" w14:textId="4CF92268" w:rsidR="00E17E54" w:rsidRPr="0008003E" w:rsidRDefault="00E17E54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Administração Pública deve assegurar canais alternativos e assistidos para cidadãos sem acesso, meios ou capacidades digitais suficientes.</w:t>
      </w:r>
    </w:p>
    <w:p w14:paraId="6FDD1502" w14:textId="3DEB27DA" w:rsidR="00E17E54" w:rsidRPr="0008003E" w:rsidRDefault="00E17E54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recurso a meios digitais não pode excluir indevidamente o exercício de direitos, o acesso a prestações públicas ou a participação procedimental.</w:t>
      </w:r>
    </w:p>
    <w:p w14:paraId="1F32E2EB" w14:textId="071EFDD8" w:rsidR="00E17E54" w:rsidRPr="0008003E" w:rsidRDefault="00E17E54" w:rsidP="00177A0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25.º</w:t>
      </w:r>
    </w:p>
    <w:p w14:paraId="495205A5" w14:textId="572D9978" w:rsidR="00E17E54" w:rsidRPr="0008003E" w:rsidRDefault="00E17E54" w:rsidP="00177A0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(Direito à continuidade do serviço digital)</w:t>
      </w:r>
    </w:p>
    <w:p w14:paraId="6AAF732A" w14:textId="6134214F" w:rsidR="00E17E54" w:rsidRPr="0008003E" w:rsidRDefault="00E17E54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utilizadores têm direito a níveis mínimos de disponibilidade, regularidade e previsibilidade dos serviços públicos digitais.</w:t>
      </w:r>
    </w:p>
    <w:p w14:paraId="67E2057F" w14:textId="086FE497" w:rsidR="00E17E54" w:rsidRPr="0008003E" w:rsidRDefault="00E17E54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Sempre que ocorram interrupções relevantes, a entidade responsável deve informar prontamente os utilizadores e adoptar medidas mitigadoras.</w:t>
      </w:r>
    </w:p>
    <w:p w14:paraId="64F9C0E9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04E9C75B" w14:textId="77777777" w:rsidR="005B6192" w:rsidRPr="0008003E" w:rsidRDefault="005B6192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083DF589" w14:textId="77777777" w:rsidR="00177A0C" w:rsidRPr="0008003E" w:rsidRDefault="00177A0C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00B394D5" w14:textId="630D7C64" w:rsidR="00E17E54" w:rsidRPr="0008003E" w:rsidRDefault="00E17E54" w:rsidP="00177A0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CAPÍTULO III</w:t>
      </w:r>
    </w:p>
    <w:p w14:paraId="0787407E" w14:textId="4C01478F" w:rsidR="00177A0C" w:rsidRPr="0008003E" w:rsidRDefault="00E17E54" w:rsidP="00177A0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lastRenderedPageBreak/>
        <w:t>GOVERNAÇÃO, COORDENAÇÃO E PLANEAMENTO DO GOVERNO DIGITAL</w:t>
      </w:r>
    </w:p>
    <w:p w14:paraId="0C4F4D89" w14:textId="68231B07" w:rsidR="00E17E54" w:rsidRPr="0008003E" w:rsidRDefault="00E17E54" w:rsidP="00177A0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26.º</w:t>
      </w:r>
    </w:p>
    <w:p w14:paraId="0DE4A81D" w14:textId="32DD71B9" w:rsidR="00E17E54" w:rsidRPr="0008003E" w:rsidRDefault="00E17E54" w:rsidP="00177A0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(Modelo nacional de governação do Governo Digital)</w:t>
      </w:r>
    </w:p>
    <w:p w14:paraId="18121EA7" w14:textId="2E2633A6" w:rsidR="00E17E54" w:rsidRPr="0008003E" w:rsidRDefault="00E17E54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Governo Digital organiza-se segundo um modelo nacional integrado, coordenado, interoperável e orientado a plataformas comuns.</w:t>
      </w:r>
    </w:p>
    <w:p w14:paraId="0A2EB667" w14:textId="4FEEFE2E" w:rsidR="00E17E54" w:rsidRPr="0008003E" w:rsidRDefault="00E17E54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modelo nacional compreende:</w:t>
      </w:r>
    </w:p>
    <w:p w14:paraId="3D1836B4" w14:textId="3414F352" w:rsidR="00E17E54" w:rsidRPr="0008003E" w:rsidRDefault="00E17E54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Direcção estratégica;</w:t>
      </w:r>
    </w:p>
    <w:p w14:paraId="64F77473" w14:textId="77472ABD" w:rsidR="00E17E54" w:rsidRPr="0008003E" w:rsidRDefault="00E17E54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Coordenação normativa e técnica;</w:t>
      </w:r>
    </w:p>
    <w:p w14:paraId="043B508C" w14:textId="75E80CBF" w:rsidR="00E17E54" w:rsidRPr="0008003E" w:rsidRDefault="00E17E54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Execução sectorial e institucional;</w:t>
      </w:r>
    </w:p>
    <w:p w14:paraId="728DCC7E" w14:textId="145AD1AD" w:rsidR="00E17E54" w:rsidRPr="0008003E" w:rsidRDefault="00E17E54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Monitorização e avaliação;</w:t>
      </w:r>
    </w:p>
    <w:p w14:paraId="44EB0279" w14:textId="09716259" w:rsidR="00E17E54" w:rsidRPr="0008003E" w:rsidRDefault="00E17E54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Fiscalização e controlo.</w:t>
      </w:r>
    </w:p>
    <w:p w14:paraId="06CAA9D0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0666B78B" w14:textId="2D6230F0" w:rsidR="00E17E54" w:rsidRPr="0008003E" w:rsidRDefault="00E17E54" w:rsidP="001438CB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27.º</w:t>
      </w:r>
    </w:p>
    <w:p w14:paraId="55F13334" w14:textId="56EA2238" w:rsidR="00E17E54" w:rsidRPr="0008003E" w:rsidRDefault="00E17E54" w:rsidP="001438CB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(Entidade coordenadora do Governo Digital)</w:t>
      </w:r>
    </w:p>
    <w:p w14:paraId="214641D6" w14:textId="08343A89" w:rsidR="00E17E54" w:rsidRPr="0008003E" w:rsidRDefault="00E17E54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 Titular do Poder Executivo designa, </w:t>
      </w:r>
      <w:r w:rsidR="001438CB" w:rsidRPr="0008003E">
        <w:rPr>
          <w:rFonts w:ascii="Garamond" w:hAnsi="Garamond"/>
          <w:sz w:val="28"/>
          <w:szCs w:val="28"/>
        </w:rPr>
        <w:t>em</w:t>
      </w:r>
      <w:r w:rsidRPr="0008003E">
        <w:rPr>
          <w:rFonts w:ascii="Garamond" w:hAnsi="Garamond"/>
          <w:sz w:val="28"/>
          <w:szCs w:val="28"/>
        </w:rPr>
        <w:t xml:space="preserve"> diploma próprio, a entidade coordenadora do Governo Digital.</w:t>
      </w:r>
    </w:p>
    <w:p w14:paraId="1F587075" w14:textId="76B30C1B" w:rsidR="00E17E54" w:rsidRPr="0008003E" w:rsidRDefault="00E17E54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entidade coordenadora exerce funções de orientação estratégica, coordenação transversal, definição de padrões e acompanhamento da implementação da presente Lei.</w:t>
      </w:r>
    </w:p>
    <w:p w14:paraId="1EDEF772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066E6D39" w14:textId="11588386" w:rsidR="00E17E54" w:rsidRPr="0008003E" w:rsidRDefault="00E17E54" w:rsidP="001438CB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28.º</w:t>
      </w:r>
    </w:p>
    <w:p w14:paraId="004B6AD1" w14:textId="5A8EB7D2" w:rsidR="00E17E54" w:rsidRPr="0008003E" w:rsidRDefault="00E17E54" w:rsidP="001438CB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(Competências da entidade coordenadora)</w:t>
      </w:r>
    </w:p>
    <w:p w14:paraId="02BA7BCD" w14:textId="513A23B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 xml:space="preserve">Compete à entidade coordenadora do Governo Digital, </w:t>
      </w:r>
      <w:r w:rsidR="00F54977" w:rsidRPr="0008003E">
        <w:rPr>
          <w:rFonts w:ascii="Garamond" w:hAnsi="Garamond"/>
          <w:sz w:val="28"/>
          <w:szCs w:val="28"/>
        </w:rPr>
        <w:t>entre outras definidas em instrumento regulador próprio</w:t>
      </w:r>
      <w:r w:rsidRPr="0008003E">
        <w:rPr>
          <w:rFonts w:ascii="Garamond" w:hAnsi="Garamond"/>
          <w:sz w:val="28"/>
          <w:szCs w:val="28"/>
        </w:rPr>
        <w:t>:</w:t>
      </w:r>
    </w:p>
    <w:p w14:paraId="472C145B" w14:textId="150316CE" w:rsidR="00E17E54" w:rsidRPr="0008003E" w:rsidRDefault="00E17E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Propor a Estratégia Nacional de Governo Digital;</w:t>
      </w:r>
    </w:p>
    <w:p w14:paraId="0115B956" w14:textId="799420CF" w:rsidR="00E17E54" w:rsidRPr="0008003E" w:rsidRDefault="00E17E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Definir normas, referenciais e directrizes comuns;</w:t>
      </w:r>
    </w:p>
    <w:p w14:paraId="3973CD4B" w14:textId="72A65BDC" w:rsidR="00E17E54" w:rsidRPr="0008003E" w:rsidRDefault="00E17E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Coordenar plataformas partilhadas;</w:t>
      </w:r>
    </w:p>
    <w:p w14:paraId="2A9780CD" w14:textId="33A4B2E3" w:rsidR="00E17E54" w:rsidRPr="0008003E" w:rsidRDefault="00E17E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Promover a interoperabilidade entre entidades públicas;</w:t>
      </w:r>
    </w:p>
    <w:p w14:paraId="11351384" w14:textId="40BE4098" w:rsidR="00E17E54" w:rsidRPr="0008003E" w:rsidRDefault="00E17E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Estabelecer indicadores, metas e mecanismos de avaliação;</w:t>
      </w:r>
    </w:p>
    <w:p w14:paraId="3C3A56AA" w14:textId="64384206" w:rsidR="00E17E54" w:rsidRPr="0008003E" w:rsidRDefault="00E17E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Promover inovação pública e capacitação digital;</w:t>
      </w:r>
    </w:p>
    <w:p w14:paraId="251B9BF0" w14:textId="4B825148" w:rsidR="00E17E54" w:rsidRPr="0008003E" w:rsidRDefault="00E17E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Emitir orientações sobre identidade digital, serviços de confiança, dados públicos e serviços digitais;</w:t>
      </w:r>
    </w:p>
    <w:p w14:paraId="461BDC1C" w14:textId="3845469F" w:rsidR="00F54977" w:rsidRPr="0008003E" w:rsidRDefault="00F54977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Resolver disputas entre os diferentes serviços sempre que existam problemas de coordenação;</w:t>
      </w:r>
    </w:p>
    <w:p w14:paraId="2F3A1A69" w14:textId="4B968645" w:rsidR="00E17E54" w:rsidRPr="0008003E" w:rsidRDefault="00E17E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Articular com as entidades competentes em matéria de protecção de dados, cibersegurança, arquivo, telecomunicações e administração electrónica.</w:t>
      </w:r>
    </w:p>
    <w:p w14:paraId="6313E7EA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6DBED487" w14:textId="22302845" w:rsidR="00E17E54" w:rsidRPr="0008003E" w:rsidRDefault="00E17E54" w:rsidP="001438CB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29.º</w:t>
      </w:r>
    </w:p>
    <w:p w14:paraId="1B7D2581" w14:textId="57ECC97F" w:rsidR="00E17E54" w:rsidRPr="0008003E" w:rsidRDefault="00E17E54" w:rsidP="004F4378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(Dever de cooperação interinstitucional)</w:t>
      </w:r>
    </w:p>
    <w:p w14:paraId="2B148D59" w14:textId="491F3DB9" w:rsidR="00E17E54" w:rsidRPr="0008003E" w:rsidRDefault="00E17E54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órgãos e serviços públicos estão vinculados ao dever de cooperação activa para implementação do Governo Digital.</w:t>
      </w:r>
    </w:p>
    <w:p w14:paraId="4E7F4DBF" w14:textId="731AB7B0" w:rsidR="00E17E54" w:rsidRPr="0008003E" w:rsidRDefault="00E17E54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recusa injustificada de integração, partilha legalmente admissível de informação, utilização de padrões comuns ou adesão a plataformas estratégicas constitui incumprimento do dever de cooperação</w:t>
      </w:r>
      <w:r w:rsidR="004F4378" w:rsidRPr="0008003E">
        <w:rPr>
          <w:rFonts w:ascii="Garamond" w:hAnsi="Garamond"/>
          <w:sz w:val="28"/>
          <w:szCs w:val="28"/>
        </w:rPr>
        <w:t xml:space="preserve"> sancionada nos termos gerais</w:t>
      </w:r>
      <w:r w:rsidRPr="0008003E">
        <w:rPr>
          <w:rFonts w:ascii="Garamond" w:hAnsi="Garamond"/>
          <w:sz w:val="28"/>
          <w:szCs w:val="28"/>
        </w:rPr>
        <w:t>.</w:t>
      </w:r>
    </w:p>
    <w:p w14:paraId="04D67DFE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3AC3870" w14:textId="679B1BAE" w:rsidR="00E17E54" w:rsidRPr="0008003E" w:rsidRDefault="00E17E54" w:rsidP="004F4378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ARTIGO 30.º</w:t>
      </w:r>
    </w:p>
    <w:p w14:paraId="4040FB0F" w14:textId="103899A8" w:rsidR="00E17E54" w:rsidRPr="0008003E" w:rsidRDefault="00E17E54" w:rsidP="004F4378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(Estratégia nacional de transformação digital)</w:t>
      </w:r>
    </w:p>
    <w:p w14:paraId="2E50F6F1" w14:textId="07FE2252" w:rsidR="004F4378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Executivo aprova a Estratégia Nacional de Governo Digital, com definição de objectivos, prioridades, cronograma e metas mensuráveis.</w:t>
      </w:r>
    </w:p>
    <w:p w14:paraId="73DD6A01" w14:textId="77777777" w:rsidR="005623F4" w:rsidRPr="0008003E" w:rsidRDefault="005623F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22D7348B" w14:textId="561B6423" w:rsidR="00E17E54" w:rsidRPr="0008003E" w:rsidRDefault="00E17E54" w:rsidP="005623F4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31.º</w:t>
      </w:r>
    </w:p>
    <w:p w14:paraId="350788BF" w14:textId="7600D9A5" w:rsidR="00E17E54" w:rsidRPr="0008003E" w:rsidRDefault="00E17E54" w:rsidP="005623F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(Padrões, normas técnicas e directrizes comuns)</w:t>
      </w:r>
    </w:p>
    <w:p w14:paraId="48C4FE64" w14:textId="52EE3479" w:rsidR="00E17E54" w:rsidRPr="0008003E" w:rsidRDefault="00E17E54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 entidade coordenadora emite padrões de arquitectura, interoperabilidade, segurança, acessibilidade, identificação electrónica, arquivo digital, </w:t>
      </w:r>
      <w:r w:rsidRPr="0008003E">
        <w:rPr>
          <w:rFonts w:ascii="Garamond" w:hAnsi="Garamond"/>
          <w:i/>
          <w:iCs/>
          <w:sz w:val="28"/>
          <w:szCs w:val="28"/>
        </w:rPr>
        <w:t>metadados</w:t>
      </w:r>
      <w:r w:rsidRPr="0008003E">
        <w:rPr>
          <w:rFonts w:ascii="Garamond" w:hAnsi="Garamond"/>
          <w:sz w:val="28"/>
          <w:szCs w:val="28"/>
        </w:rPr>
        <w:t xml:space="preserve"> e usabilidade.</w:t>
      </w:r>
    </w:p>
    <w:p w14:paraId="48602D67" w14:textId="16B0B875" w:rsidR="00E17E54" w:rsidRPr="0008003E" w:rsidRDefault="00E17E54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padrões e directrizes comuns têm carácter vinculativo para as entidades abrangidas, sem prejuízo da legislação especial.</w:t>
      </w:r>
    </w:p>
    <w:p w14:paraId="2CBA918D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08106F14" w14:textId="3E520563" w:rsidR="00E17E54" w:rsidRPr="0008003E" w:rsidRDefault="00E17E54" w:rsidP="005623F4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32.º</w:t>
      </w:r>
    </w:p>
    <w:p w14:paraId="0F1FB94C" w14:textId="6BA58080" w:rsidR="00E17E54" w:rsidRPr="0008003E" w:rsidRDefault="00E17E54" w:rsidP="005623F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(Monitorização, indicadores e metas)</w:t>
      </w:r>
    </w:p>
    <w:p w14:paraId="4F145BF8" w14:textId="01A82E8F" w:rsidR="00E17E54" w:rsidRPr="0008003E" w:rsidRDefault="00E17E54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implementação do Governo Digital é objecto de monitorização contínua.</w:t>
      </w:r>
    </w:p>
    <w:p w14:paraId="5B191E3F" w14:textId="2B264E51" w:rsidR="00E17E54" w:rsidRPr="0008003E" w:rsidRDefault="00E17E54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Devem ser definidos indicadores relativos, nomeadamente, a:</w:t>
      </w:r>
    </w:p>
    <w:p w14:paraId="6DAA38F7" w14:textId="4F39C68D" w:rsidR="00E17E54" w:rsidRPr="0008003E" w:rsidRDefault="00E17E54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Disponibilidade dos serviços;</w:t>
      </w:r>
    </w:p>
    <w:p w14:paraId="36585304" w14:textId="51EACC2D" w:rsidR="00E17E54" w:rsidRPr="0008003E" w:rsidRDefault="00E17E54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Nível de digitalização procedimental;</w:t>
      </w:r>
    </w:p>
    <w:p w14:paraId="7575A0E2" w14:textId="69569C93" w:rsidR="00E17E54" w:rsidRPr="0008003E" w:rsidRDefault="00E17E54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Utilização pelos cidadãos;</w:t>
      </w:r>
    </w:p>
    <w:p w14:paraId="3CA9F58A" w14:textId="40D779B5" w:rsidR="00E17E54" w:rsidRPr="0008003E" w:rsidRDefault="00E17E54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Redução de custos e de tempo;</w:t>
      </w:r>
    </w:p>
    <w:p w14:paraId="5F3D774A" w14:textId="450B8009" w:rsidR="00E17E54" w:rsidRPr="0008003E" w:rsidRDefault="00E17E54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Interoperabilidade efectiva;</w:t>
      </w:r>
    </w:p>
    <w:p w14:paraId="541628A6" w14:textId="7F6F3621" w:rsidR="00E17E54" w:rsidRPr="0008003E" w:rsidRDefault="00E17E54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Segurança e resiliência;</w:t>
      </w:r>
    </w:p>
    <w:p w14:paraId="7B06C5E6" w14:textId="3383B5E1" w:rsidR="00E17E54" w:rsidRPr="0008003E" w:rsidRDefault="00E17E54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Inclusão e acessibilidade.</w:t>
      </w:r>
    </w:p>
    <w:p w14:paraId="11254400" w14:textId="77777777" w:rsidR="005623F4" w:rsidRPr="0008003E" w:rsidRDefault="005623F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54041C0F" w14:textId="77777777" w:rsidR="005623F4" w:rsidRPr="0008003E" w:rsidRDefault="005623F4" w:rsidP="005623F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13D37B2B" w14:textId="77777777" w:rsidR="005623F4" w:rsidRPr="0008003E" w:rsidRDefault="005623F4" w:rsidP="005623F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3EE505B2" w14:textId="77777777" w:rsidR="005623F4" w:rsidRPr="0008003E" w:rsidRDefault="005623F4" w:rsidP="005623F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083ADD88" w14:textId="77777777" w:rsidR="005623F4" w:rsidRPr="0008003E" w:rsidRDefault="005623F4" w:rsidP="005623F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2B974F47" w14:textId="77777777" w:rsidR="005623F4" w:rsidRPr="0008003E" w:rsidRDefault="005623F4" w:rsidP="005623F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4D841DBB" w14:textId="77777777" w:rsidR="005623F4" w:rsidRPr="0008003E" w:rsidRDefault="005623F4" w:rsidP="005623F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1C54181B" w14:textId="77777777" w:rsidR="00793AE8" w:rsidRPr="0008003E" w:rsidRDefault="00793AE8" w:rsidP="005623F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295FB085" w14:textId="77777777" w:rsidR="00793AE8" w:rsidRPr="0008003E" w:rsidRDefault="00793AE8" w:rsidP="005623F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16BC5D83" w14:textId="77777777" w:rsidR="005623F4" w:rsidRPr="0008003E" w:rsidRDefault="005623F4" w:rsidP="005623F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165B9443" w14:textId="60758000" w:rsidR="00E17E54" w:rsidRPr="0008003E" w:rsidRDefault="00E17E54" w:rsidP="005623F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CAPÍTULO IV</w:t>
      </w:r>
    </w:p>
    <w:p w14:paraId="6BC9FC83" w14:textId="1855DDAC" w:rsidR="00E17E54" w:rsidRPr="0008003E" w:rsidRDefault="00E17E54" w:rsidP="005623F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SERVIÇOS PÚBLICOS DIGITAIS E PLATAFORMAS DE GOVERNO DIGITAL</w:t>
      </w:r>
    </w:p>
    <w:p w14:paraId="3EE92E78" w14:textId="5DDA42EC" w:rsidR="00E17E54" w:rsidRPr="0008003E" w:rsidRDefault="00E17E54" w:rsidP="005623F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SECÇÃO I</w:t>
      </w:r>
    </w:p>
    <w:p w14:paraId="37E98357" w14:textId="0BAC8DCE" w:rsidR="005623F4" w:rsidRPr="0008003E" w:rsidRDefault="00E17E54" w:rsidP="00F54977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Serviços públicos digitais</w:t>
      </w:r>
    </w:p>
    <w:p w14:paraId="0F6EC819" w14:textId="535C3871" w:rsidR="00E17E54" w:rsidRPr="0008003E" w:rsidRDefault="00E17E54" w:rsidP="005623F4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33.º</w:t>
      </w:r>
    </w:p>
    <w:p w14:paraId="043FA85F" w14:textId="7CE245CF" w:rsidR="00E17E54" w:rsidRPr="0008003E" w:rsidRDefault="00E17E54" w:rsidP="005623F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(Prestação digital de serviços públicos)</w:t>
      </w:r>
    </w:p>
    <w:p w14:paraId="192AED47" w14:textId="05400602" w:rsidR="00E17E54" w:rsidRPr="0008003E" w:rsidRDefault="00E17E54">
      <w:pPr>
        <w:pStyle w:val="PargrafodaLista"/>
        <w:numPr>
          <w:ilvl w:val="0"/>
          <w:numId w:val="3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serviços públicos devem ser disponibilizados progressivamente em formato digital.</w:t>
      </w:r>
    </w:p>
    <w:p w14:paraId="2F14E528" w14:textId="7C5D805F" w:rsidR="00E17E54" w:rsidRPr="0008003E" w:rsidRDefault="00E17E54" w:rsidP="00E17E54">
      <w:pPr>
        <w:pStyle w:val="PargrafodaLista"/>
        <w:numPr>
          <w:ilvl w:val="0"/>
          <w:numId w:val="3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A prestação digital deve abranger, sempre que tecnicamente e juridicamente possível, a instrução, tramitação, pagamento, decisão, notificação, consulta e arquivo.</w:t>
      </w:r>
    </w:p>
    <w:p w14:paraId="7877417B" w14:textId="6FF40011" w:rsidR="00E17E54" w:rsidRPr="0008003E" w:rsidRDefault="00E17E54" w:rsidP="005623F4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34.º</w:t>
      </w:r>
    </w:p>
    <w:p w14:paraId="3C5C79F1" w14:textId="0C579B08" w:rsidR="00E17E54" w:rsidRPr="0008003E" w:rsidRDefault="00E17E54" w:rsidP="005623F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(Balcão único digital)</w:t>
      </w:r>
    </w:p>
    <w:p w14:paraId="42BEE007" w14:textId="26858106" w:rsidR="00E17E54" w:rsidRPr="0008003E" w:rsidRDefault="00E17E5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</w:t>
      </w:r>
      <w:r w:rsidR="005623F4" w:rsidRPr="0008003E">
        <w:rPr>
          <w:rFonts w:ascii="Garamond" w:hAnsi="Garamond"/>
          <w:sz w:val="28"/>
          <w:szCs w:val="28"/>
        </w:rPr>
        <w:t xml:space="preserve"> Estado</w:t>
      </w:r>
      <w:r w:rsidRPr="0008003E">
        <w:rPr>
          <w:rFonts w:ascii="Garamond" w:hAnsi="Garamond"/>
          <w:sz w:val="28"/>
          <w:szCs w:val="28"/>
        </w:rPr>
        <w:t xml:space="preserve"> organiza um balcão único digital para acesso integrado a serviços públicos.</w:t>
      </w:r>
    </w:p>
    <w:p w14:paraId="2FA53F57" w14:textId="764DC028" w:rsidR="00E17E54" w:rsidRPr="0008003E" w:rsidRDefault="00E17E5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 balcão único digital constitui o ponto central de relacionamento entre </w:t>
      </w:r>
      <w:r w:rsidR="005623F4" w:rsidRPr="0008003E">
        <w:rPr>
          <w:rFonts w:ascii="Garamond" w:hAnsi="Garamond"/>
          <w:sz w:val="28"/>
          <w:szCs w:val="28"/>
        </w:rPr>
        <w:t>a</w:t>
      </w:r>
      <w:r w:rsidRPr="0008003E">
        <w:rPr>
          <w:rFonts w:ascii="Garamond" w:hAnsi="Garamond"/>
          <w:sz w:val="28"/>
          <w:szCs w:val="28"/>
        </w:rPr>
        <w:t xml:space="preserve"> Administração Pública</w:t>
      </w:r>
      <w:r w:rsidR="005623F4" w:rsidRPr="0008003E">
        <w:rPr>
          <w:rFonts w:ascii="Garamond" w:hAnsi="Garamond"/>
          <w:sz w:val="28"/>
          <w:szCs w:val="28"/>
        </w:rPr>
        <w:t xml:space="preserve"> e os particulares</w:t>
      </w:r>
      <w:r w:rsidR="00E24406" w:rsidRPr="0008003E">
        <w:rPr>
          <w:rFonts w:ascii="Garamond" w:hAnsi="Garamond"/>
          <w:sz w:val="28"/>
          <w:szCs w:val="28"/>
        </w:rPr>
        <w:t xml:space="preserve"> em ambiente digital,</w:t>
      </w:r>
      <w:r w:rsidR="002858D0" w:rsidRPr="0008003E">
        <w:rPr>
          <w:rFonts w:ascii="Garamond" w:hAnsi="Garamond"/>
          <w:sz w:val="28"/>
          <w:szCs w:val="28"/>
        </w:rPr>
        <w:t xml:space="preserve"> prestando toda a informação necessária para o acesso e prestação do </w:t>
      </w:r>
      <w:r w:rsidR="00C60B14" w:rsidRPr="0008003E">
        <w:rPr>
          <w:rFonts w:ascii="Garamond" w:hAnsi="Garamond"/>
          <w:sz w:val="28"/>
          <w:szCs w:val="28"/>
        </w:rPr>
        <w:t>serviço, sem</w:t>
      </w:r>
      <w:r w:rsidR="00E24406" w:rsidRPr="0008003E">
        <w:rPr>
          <w:rFonts w:ascii="Garamond" w:hAnsi="Garamond"/>
          <w:sz w:val="28"/>
          <w:szCs w:val="28"/>
        </w:rPr>
        <w:t xml:space="preserve"> prejuízo da disponibilização de canais físicos alternativos sempre que o meio digital for susceptível de violar o direito de acesso dos particulares</w:t>
      </w:r>
      <w:r w:rsidRPr="0008003E">
        <w:rPr>
          <w:rFonts w:ascii="Garamond" w:hAnsi="Garamond"/>
          <w:sz w:val="28"/>
          <w:szCs w:val="28"/>
        </w:rPr>
        <w:t>.</w:t>
      </w:r>
    </w:p>
    <w:p w14:paraId="4824B887" w14:textId="3DB8A014" w:rsidR="00E17E54" w:rsidRPr="0008003E" w:rsidRDefault="00E17E54" w:rsidP="005623F4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35.º</w:t>
      </w:r>
    </w:p>
    <w:p w14:paraId="6A63EE6A" w14:textId="29715673" w:rsidR="00E17E54" w:rsidRPr="0008003E" w:rsidRDefault="00E17E54" w:rsidP="005623F4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(Plataforma nacional de serviços públicos digitais)</w:t>
      </w:r>
    </w:p>
    <w:p w14:paraId="16BE4981" w14:textId="59FDF801" w:rsidR="00E17E54" w:rsidRPr="0008003E" w:rsidRDefault="00E17E54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É criada a Plataforma Nacional de Serviços Públicos Digitais, como </w:t>
      </w:r>
      <w:r w:rsidR="00203CF8" w:rsidRPr="0008003E">
        <w:rPr>
          <w:rFonts w:ascii="Garamond" w:hAnsi="Garamond"/>
          <w:sz w:val="28"/>
          <w:szCs w:val="28"/>
        </w:rPr>
        <w:t>infraestrutura</w:t>
      </w:r>
      <w:r w:rsidR="002858D0" w:rsidRPr="0008003E">
        <w:rPr>
          <w:rFonts w:ascii="Garamond" w:hAnsi="Garamond"/>
          <w:sz w:val="28"/>
          <w:szCs w:val="28"/>
        </w:rPr>
        <w:t xml:space="preserve"> técnica partilhada que permite</w:t>
      </w:r>
      <w:r w:rsidRPr="0008003E">
        <w:rPr>
          <w:rFonts w:ascii="Garamond" w:hAnsi="Garamond"/>
          <w:sz w:val="28"/>
          <w:szCs w:val="28"/>
        </w:rPr>
        <w:t xml:space="preserve"> integração, autenticação, prestação de serviços e atendimento </w:t>
      </w:r>
      <w:r w:rsidR="002858D0" w:rsidRPr="0008003E">
        <w:rPr>
          <w:rFonts w:ascii="Garamond" w:hAnsi="Garamond"/>
          <w:sz w:val="28"/>
          <w:szCs w:val="28"/>
        </w:rPr>
        <w:t>aos particulares</w:t>
      </w:r>
      <w:r w:rsidRPr="0008003E">
        <w:rPr>
          <w:rFonts w:ascii="Garamond" w:hAnsi="Garamond"/>
          <w:sz w:val="28"/>
          <w:szCs w:val="28"/>
        </w:rPr>
        <w:t>.</w:t>
      </w:r>
    </w:p>
    <w:p w14:paraId="1D168A0B" w14:textId="266379BD" w:rsidR="00E17E54" w:rsidRPr="0008003E" w:rsidRDefault="00E17E54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plataforma deve observar requisitos de segurança, interoperabilidade, escalabilidade e acessibilidade.</w:t>
      </w:r>
    </w:p>
    <w:p w14:paraId="02BC4C5E" w14:textId="4B3F3E07" w:rsidR="000737FB" w:rsidRPr="0008003E" w:rsidRDefault="000737FB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Os requisitos de operação da Plataforma prevista no presente artigo são definidos em diploma próprio do Titular do Poder Executivo. </w:t>
      </w:r>
    </w:p>
    <w:p w14:paraId="04BA99F9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07A12D62" w14:textId="6CEC4DE2" w:rsidR="00E17E54" w:rsidRPr="0008003E" w:rsidRDefault="00E17E54" w:rsidP="000737FB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36.º</w:t>
      </w:r>
    </w:p>
    <w:p w14:paraId="119732AB" w14:textId="0D909C99" w:rsidR="00E17E54" w:rsidRPr="0008003E" w:rsidRDefault="00E17E54" w:rsidP="007E724A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(Catálogo nacional de serviços públicos)</w:t>
      </w:r>
    </w:p>
    <w:p w14:paraId="707F7EF1" w14:textId="32B22E86" w:rsidR="00E17E54" w:rsidRPr="0008003E" w:rsidRDefault="000737FB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É obrigatória a</w:t>
      </w:r>
      <w:r w:rsidR="00E17E54" w:rsidRPr="0008003E">
        <w:rPr>
          <w:rFonts w:ascii="Garamond" w:hAnsi="Garamond"/>
          <w:sz w:val="28"/>
          <w:szCs w:val="28"/>
        </w:rPr>
        <w:t xml:space="preserve"> exist</w:t>
      </w:r>
      <w:r w:rsidRPr="0008003E">
        <w:rPr>
          <w:rFonts w:ascii="Garamond" w:hAnsi="Garamond"/>
          <w:sz w:val="28"/>
          <w:szCs w:val="28"/>
        </w:rPr>
        <w:t>ência</w:t>
      </w:r>
      <w:r w:rsidR="00E17E54" w:rsidRPr="0008003E">
        <w:rPr>
          <w:rFonts w:ascii="Garamond" w:hAnsi="Garamond"/>
          <w:sz w:val="28"/>
          <w:szCs w:val="28"/>
        </w:rPr>
        <w:t xml:space="preserve"> </w:t>
      </w:r>
      <w:r w:rsidRPr="0008003E">
        <w:rPr>
          <w:rFonts w:ascii="Garamond" w:hAnsi="Garamond"/>
          <w:sz w:val="28"/>
          <w:szCs w:val="28"/>
        </w:rPr>
        <w:t xml:space="preserve">de </w:t>
      </w:r>
      <w:r w:rsidR="00E17E54" w:rsidRPr="0008003E">
        <w:rPr>
          <w:rFonts w:ascii="Garamond" w:hAnsi="Garamond"/>
          <w:sz w:val="28"/>
          <w:szCs w:val="28"/>
        </w:rPr>
        <w:t>um catálogo nacional de serviços públicos, em suporte digital, contendo informação padronizada sobre cada serviço.</w:t>
      </w:r>
    </w:p>
    <w:p w14:paraId="6635E5ED" w14:textId="73CB0FD9" w:rsidR="00E17E54" w:rsidRPr="0008003E" w:rsidRDefault="00E17E54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catálogo deve indicar, no mínimo:</w:t>
      </w:r>
    </w:p>
    <w:p w14:paraId="3CC29109" w14:textId="2DA7C972" w:rsidR="00E17E54" w:rsidRPr="0008003E" w:rsidRDefault="00E17E54">
      <w:pPr>
        <w:pStyle w:val="PargrafodaLista"/>
        <w:numPr>
          <w:ilvl w:val="0"/>
          <w:numId w:val="4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entidade responsável;</w:t>
      </w:r>
    </w:p>
    <w:p w14:paraId="0F42DB3E" w14:textId="73C5EAA4" w:rsidR="00E17E54" w:rsidRPr="0008003E" w:rsidRDefault="00E17E54">
      <w:pPr>
        <w:pStyle w:val="PargrafodaLista"/>
        <w:numPr>
          <w:ilvl w:val="0"/>
          <w:numId w:val="4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objecto do serviço;</w:t>
      </w:r>
    </w:p>
    <w:p w14:paraId="12E18C41" w14:textId="620236E6" w:rsidR="00E17E54" w:rsidRPr="0008003E" w:rsidRDefault="00E17E54">
      <w:pPr>
        <w:pStyle w:val="PargrafodaLista"/>
        <w:numPr>
          <w:ilvl w:val="0"/>
          <w:numId w:val="4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requisitos e documentos;</w:t>
      </w:r>
    </w:p>
    <w:p w14:paraId="71CE4BF6" w14:textId="490DB2B0" w:rsidR="00E17E54" w:rsidRPr="0008003E" w:rsidRDefault="00E17E54">
      <w:pPr>
        <w:pStyle w:val="PargrafodaLista"/>
        <w:numPr>
          <w:ilvl w:val="0"/>
          <w:numId w:val="4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prazo de resposta;</w:t>
      </w:r>
    </w:p>
    <w:p w14:paraId="12451EF8" w14:textId="782B49E2" w:rsidR="00E17E54" w:rsidRPr="0008003E" w:rsidRDefault="00E17E54">
      <w:pPr>
        <w:pStyle w:val="PargrafodaLista"/>
        <w:numPr>
          <w:ilvl w:val="0"/>
          <w:numId w:val="4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Os </w:t>
      </w:r>
      <w:r w:rsidR="000737FB" w:rsidRPr="0008003E">
        <w:rPr>
          <w:rFonts w:ascii="Garamond" w:hAnsi="Garamond"/>
          <w:sz w:val="28"/>
          <w:szCs w:val="28"/>
        </w:rPr>
        <w:t>encargos pela prestação do serviço, se aplicável</w:t>
      </w:r>
      <w:r w:rsidRPr="0008003E">
        <w:rPr>
          <w:rFonts w:ascii="Garamond" w:hAnsi="Garamond"/>
          <w:sz w:val="28"/>
          <w:szCs w:val="28"/>
        </w:rPr>
        <w:t>;</w:t>
      </w:r>
    </w:p>
    <w:p w14:paraId="00C1DAA7" w14:textId="3A50F388" w:rsidR="00E17E54" w:rsidRPr="0008003E" w:rsidRDefault="00E17E54">
      <w:pPr>
        <w:pStyle w:val="PargrafodaLista"/>
        <w:numPr>
          <w:ilvl w:val="0"/>
          <w:numId w:val="4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forma de acesso;</w:t>
      </w:r>
    </w:p>
    <w:p w14:paraId="27EDE1E1" w14:textId="3575FACC" w:rsidR="00E17E54" w:rsidRPr="0008003E" w:rsidRDefault="00E17E54">
      <w:pPr>
        <w:pStyle w:val="PargrafodaLista"/>
        <w:numPr>
          <w:ilvl w:val="0"/>
          <w:numId w:val="4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Os meios de </w:t>
      </w:r>
      <w:r w:rsidR="000737FB" w:rsidRPr="0008003E">
        <w:rPr>
          <w:rFonts w:ascii="Garamond" w:hAnsi="Garamond"/>
          <w:sz w:val="28"/>
          <w:szCs w:val="28"/>
        </w:rPr>
        <w:t>impugnação</w:t>
      </w:r>
      <w:r w:rsidRPr="0008003E">
        <w:rPr>
          <w:rFonts w:ascii="Garamond" w:hAnsi="Garamond"/>
          <w:sz w:val="28"/>
          <w:szCs w:val="28"/>
        </w:rPr>
        <w:t>.</w:t>
      </w:r>
    </w:p>
    <w:p w14:paraId="6BFF4AD4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1AB110BB" w14:textId="69992747" w:rsidR="00E17E54" w:rsidRPr="0008003E" w:rsidRDefault="00E17E54" w:rsidP="007E724A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37.º</w:t>
      </w:r>
    </w:p>
    <w:p w14:paraId="26DC3D26" w14:textId="4101B40A" w:rsidR="00E17E54" w:rsidRPr="0008003E" w:rsidRDefault="00E17E54" w:rsidP="007E724A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(Carta de serviços públicos em ambiente digital)</w:t>
      </w:r>
    </w:p>
    <w:p w14:paraId="6A229DF0" w14:textId="659C8BAC" w:rsidR="00E17E54" w:rsidRPr="0008003E" w:rsidRDefault="00947CF2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entes públicos aprovam e divulgam</w:t>
      </w:r>
      <w:r w:rsidR="00E17E54" w:rsidRPr="0008003E">
        <w:rPr>
          <w:rFonts w:ascii="Garamond" w:hAnsi="Garamond"/>
          <w:sz w:val="28"/>
          <w:szCs w:val="28"/>
        </w:rPr>
        <w:t xml:space="preserve"> a sua carta de serviços em ambiente digital, identificando compromissos mínimos de qualidade, tempos médios de resposta, canais de contacto e níveis de disponibilidade.</w:t>
      </w:r>
    </w:p>
    <w:p w14:paraId="4D11F6CC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EA7BD63" w14:textId="6161C5DD" w:rsidR="00E17E54" w:rsidRPr="0008003E" w:rsidRDefault="00E17E54" w:rsidP="007E724A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38.º</w:t>
      </w:r>
    </w:p>
    <w:p w14:paraId="18432D1C" w14:textId="41A7446A" w:rsidR="00E17E54" w:rsidRPr="0008003E" w:rsidRDefault="00E17E54" w:rsidP="00947CF2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(Qualidade, usabilidade e linguagem clara)</w:t>
      </w:r>
    </w:p>
    <w:p w14:paraId="64264D8E" w14:textId="3C1D4BCC" w:rsidR="00E17E54" w:rsidRPr="0008003E" w:rsidRDefault="00E17E54">
      <w:pPr>
        <w:pStyle w:val="PargrafodaLista"/>
        <w:numPr>
          <w:ilvl w:val="0"/>
          <w:numId w:val="4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serviços públicos digitais devem ser desenhados com foco na experiência do utilizador.</w:t>
      </w:r>
    </w:p>
    <w:p w14:paraId="2C7A3E3E" w14:textId="27D766D4" w:rsidR="00E17E54" w:rsidRPr="0008003E" w:rsidRDefault="00E17E54">
      <w:pPr>
        <w:pStyle w:val="PargrafodaLista"/>
        <w:numPr>
          <w:ilvl w:val="0"/>
          <w:numId w:val="4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formulários, avisos, instruções e decisões devem utilizar linguagem clara, simples e compreensível.</w:t>
      </w:r>
    </w:p>
    <w:p w14:paraId="2589A8A7" w14:textId="50E813A0" w:rsidR="00E17E54" w:rsidRPr="0008003E" w:rsidRDefault="00E17E54" w:rsidP="00947CF2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SECÇÃO II</w:t>
      </w:r>
    </w:p>
    <w:p w14:paraId="07D56532" w14:textId="5AA2DBA4" w:rsidR="00E17E54" w:rsidRPr="0008003E" w:rsidRDefault="00E17E54" w:rsidP="00947CF2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lastRenderedPageBreak/>
        <w:t>Plataformas e canais digitais</w:t>
      </w:r>
    </w:p>
    <w:p w14:paraId="00E0DC98" w14:textId="6E2DE5B2" w:rsidR="00E17E54" w:rsidRPr="0008003E" w:rsidRDefault="00E17E54" w:rsidP="00947CF2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39.º</w:t>
      </w:r>
    </w:p>
    <w:p w14:paraId="1344BF26" w14:textId="3277947A" w:rsidR="00E17E54" w:rsidRPr="0008003E" w:rsidRDefault="00E17E54" w:rsidP="00947CF2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(Portais institucionais e pontos de acesso digital)</w:t>
      </w:r>
    </w:p>
    <w:p w14:paraId="4F65D4F1" w14:textId="25342CD8" w:rsidR="00E17E54" w:rsidRPr="0008003E" w:rsidRDefault="00E17E54">
      <w:pPr>
        <w:pStyle w:val="PargrafodaLista"/>
        <w:numPr>
          <w:ilvl w:val="0"/>
          <w:numId w:val="4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órgãos e serviços públicos devem manter portais institucionais oficiais, actualizados e interoperáveis</w:t>
      </w:r>
      <w:r w:rsidR="002C4C4C" w:rsidRPr="0008003E">
        <w:rPr>
          <w:rFonts w:ascii="Garamond" w:hAnsi="Garamond"/>
          <w:sz w:val="28"/>
          <w:szCs w:val="28"/>
        </w:rPr>
        <w:t xml:space="preserve"> articulados de acordo com a arquitectura digital nacional</w:t>
      </w:r>
      <w:r w:rsidRPr="0008003E">
        <w:rPr>
          <w:rFonts w:ascii="Garamond" w:hAnsi="Garamond"/>
          <w:sz w:val="28"/>
          <w:szCs w:val="28"/>
        </w:rPr>
        <w:t>.</w:t>
      </w:r>
    </w:p>
    <w:p w14:paraId="10A70DFA" w14:textId="4082FB5B" w:rsidR="00E17E54" w:rsidRPr="0008003E" w:rsidRDefault="00E17E54">
      <w:pPr>
        <w:pStyle w:val="PargrafodaLista"/>
        <w:numPr>
          <w:ilvl w:val="0"/>
          <w:numId w:val="4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portais devem funcionar como pontos de acesso à informação institucional, aos serviços, aos contactos e aos mecanismos de participação</w:t>
      </w:r>
      <w:r w:rsidR="002C4C4C" w:rsidRPr="0008003E">
        <w:rPr>
          <w:rFonts w:ascii="Garamond" w:hAnsi="Garamond"/>
          <w:sz w:val="28"/>
          <w:szCs w:val="28"/>
        </w:rPr>
        <w:t xml:space="preserve"> em articulação com o balcão digital único, a plataforma nacional e o </w:t>
      </w:r>
      <w:r w:rsidR="00203CF8" w:rsidRPr="0008003E">
        <w:rPr>
          <w:rFonts w:ascii="Garamond" w:hAnsi="Garamond"/>
          <w:sz w:val="28"/>
          <w:szCs w:val="28"/>
        </w:rPr>
        <w:t>catálogo</w:t>
      </w:r>
      <w:r w:rsidR="002C4C4C" w:rsidRPr="0008003E">
        <w:rPr>
          <w:rFonts w:ascii="Garamond" w:hAnsi="Garamond"/>
          <w:sz w:val="28"/>
          <w:szCs w:val="28"/>
        </w:rPr>
        <w:t xml:space="preserve"> nacional de serviços. </w:t>
      </w:r>
    </w:p>
    <w:p w14:paraId="73CFDCED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32FF6EA" w14:textId="06FB7E7D" w:rsidR="00E17E54" w:rsidRPr="0008003E" w:rsidRDefault="00E17E54" w:rsidP="00947CF2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40.º</w:t>
      </w:r>
    </w:p>
    <w:p w14:paraId="3BDF5B45" w14:textId="1315D07C" w:rsidR="00E17E54" w:rsidRPr="0008003E" w:rsidRDefault="00E17E54" w:rsidP="00947CF2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(Sedes electrónicas e domínios oficiais)</w:t>
      </w:r>
    </w:p>
    <w:p w14:paraId="02BD4B86" w14:textId="7088BDDB" w:rsidR="00E17E54" w:rsidRPr="0008003E" w:rsidRDefault="00E17E54">
      <w:pPr>
        <w:pStyle w:val="PargrafodaLista"/>
        <w:numPr>
          <w:ilvl w:val="0"/>
          <w:numId w:val="4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As entidades públicas </w:t>
      </w:r>
      <w:r w:rsidR="00947CF2" w:rsidRPr="0008003E">
        <w:rPr>
          <w:rFonts w:ascii="Garamond" w:hAnsi="Garamond"/>
          <w:sz w:val="28"/>
          <w:szCs w:val="28"/>
        </w:rPr>
        <w:t>devem</w:t>
      </w:r>
      <w:r w:rsidRPr="0008003E">
        <w:rPr>
          <w:rFonts w:ascii="Garamond" w:hAnsi="Garamond"/>
          <w:sz w:val="28"/>
          <w:szCs w:val="28"/>
        </w:rPr>
        <w:t xml:space="preserve"> dispor de sedes electrónicas oficiais para prática de actos, recepção de pedidos, notificações e prestação de serviços com efeitos jurídicos.</w:t>
      </w:r>
    </w:p>
    <w:p w14:paraId="330704E9" w14:textId="1ED72A85" w:rsidR="00E17E54" w:rsidRPr="0008003E" w:rsidRDefault="00E17E54">
      <w:pPr>
        <w:pStyle w:val="PargrafodaLista"/>
        <w:numPr>
          <w:ilvl w:val="0"/>
          <w:numId w:val="4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As sedes electrónicas devem utilizar domínios oficiais e mecanismos seguros de autenticação.</w:t>
      </w:r>
    </w:p>
    <w:p w14:paraId="792B7991" w14:textId="56131268" w:rsidR="002C4C4C" w:rsidRPr="0008003E" w:rsidRDefault="002C4C4C">
      <w:pPr>
        <w:pStyle w:val="PargrafodaLista"/>
        <w:numPr>
          <w:ilvl w:val="0"/>
          <w:numId w:val="4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As sedes electrónicas constituem o único canal digital juridicamente vinculante para a interação com os particulares. </w:t>
      </w:r>
    </w:p>
    <w:p w14:paraId="2F541F16" w14:textId="77777777" w:rsidR="00E17E54" w:rsidRPr="0008003E" w:rsidRDefault="00E17E54" w:rsidP="00947CF2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3960B199" w14:textId="1442FA6F" w:rsidR="00E17E54" w:rsidRPr="0008003E" w:rsidRDefault="00E17E54" w:rsidP="00947CF2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41.º</w:t>
      </w:r>
    </w:p>
    <w:p w14:paraId="4D89FDB8" w14:textId="27737B03" w:rsidR="00E17E54" w:rsidRPr="0008003E" w:rsidRDefault="00E17E54" w:rsidP="00947CF2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(Canais digitais oficiais)</w:t>
      </w:r>
    </w:p>
    <w:p w14:paraId="7B8EFCCC" w14:textId="1B81D332" w:rsidR="00E17E54" w:rsidRPr="0008003E" w:rsidRDefault="00E17E54">
      <w:pPr>
        <w:pStyle w:val="PargrafodaLista"/>
        <w:numPr>
          <w:ilvl w:val="0"/>
          <w:numId w:val="4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São canais digitais oficiais os portais institucionais, aplicações móveis, sedes electrónicas, caixas postais digitais, linhas de atendimento digital, sistemas de mensagens institucionais e outros reconhecidos por regulamento.</w:t>
      </w:r>
    </w:p>
    <w:p w14:paraId="37851446" w14:textId="0015FF67" w:rsidR="00E17E54" w:rsidRPr="0008003E" w:rsidRDefault="00E17E54">
      <w:pPr>
        <w:pStyle w:val="PargrafodaLista"/>
        <w:numPr>
          <w:ilvl w:val="0"/>
          <w:numId w:val="4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Só produzem efeitos jurídicos os canais digitais oficialmente instituídos.</w:t>
      </w:r>
    </w:p>
    <w:p w14:paraId="07678625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5BB9C1E2" w14:textId="1CF3462D" w:rsidR="00E17E54" w:rsidRPr="0008003E" w:rsidRDefault="00E17E54" w:rsidP="00CB7A06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42.º</w:t>
      </w:r>
    </w:p>
    <w:p w14:paraId="115596FA" w14:textId="1184CB4F" w:rsidR="00E17E54" w:rsidRPr="0008003E" w:rsidRDefault="00E17E54" w:rsidP="00CB7A06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(Requisitos mínimos de funcionamento e disponibilidade)</w:t>
      </w:r>
    </w:p>
    <w:p w14:paraId="1B8DAC45" w14:textId="26E4DB2F" w:rsidR="00E17E54" w:rsidRPr="0008003E" w:rsidRDefault="00E17E54" w:rsidP="00CB7A06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canais digitais oficiais respeita</w:t>
      </w:r>
      <w:r w:rsidR="00CB7A06" w:rsidRPr="0008003E">
        <w:rPr>
          <w:rFonts w:ascii="Garamond" w:hAnsi="Garamond"/>
          <w:sz w:val="28"/>
          <w:szCs w:val="28"/>
        </w:rPr>
        <w:t>m</w:t>
      </w:r>
      <w:r w:rsidRPr="0008003E">
        <w:rPr>
          <w:rFonts w:ascii="Garamond" w:hAnsi="Garamond"/>
          <w:sz w:val="28"/>
          <w:szCs w:val="28"/>
        </w:rPr>
        <w:t xml:space="preserve"> requisitos mínimos de disponibilidade, continuidade, segurança, integridade, registo de operações, acessibilidade e suporte técnico, </w:t>
      </w:r>
      <w:r w:rsidR="00CB7A06" w:rsidRPr="0008003E">
        <w:rPr>
          <w:rFonts w:ascii="Garamond" w:hAnsi="Garamond"/>
          <w:sz w:val="28"/>
          <w:szCs w:val="28"/>
        </w:rPr>
        <w:t>definidos</w:t>
      </w:r>
      <w:r w:rsidRPr="0008003E">
        <w:rPr>
          <w:rFonts w:ascii="Garamond" w:hAnsi="Garamond"/>
          <w:sz w:val="28"/>
          <w:szCs w:val="28"/>
        </w:rPr>
        <w:t xml:space="preserve"> em </w:t>
      </w:r>
      <w:r w:rsidR="00CB7A06" w:rsidRPr="0008003E">
        <w:rPr>
          <w:rFonts w:ascii="Garamond" w:hAnsi="Garamond"/>
          <w:sz w:val="28"/>
          <w:szCs w:val="28"/>
        </w:rPr>
        <w:t xml:space="preserve">diploma próprio do Titular do Poder Executivo. </w:t>
      </w:r>
    </w:p>
    <w:p w14:paraId="2516A4CC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1A1C0856" w14:textId="2405D9C5" w:rsidR="00E17E54" w:rsidRPr="0008003E" w:rsidRDefault="00E17E54" w:rsidP="00CB7A06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CAPÍTULO V</w:t>
      </w:r>
    </w:p>
    <w:p w14:paraId="40788CCE" w14:textId="4330D96C" w:rsidR="00E17E54" w:rsidRPr="0008003E" w:rsidRDefault="00E17E54" w:rsidP="00CB7A06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 xml:space="preserve"> IDENTIDADE DIGITAL, IDENTIFICAÇÃO ELECTRÓNICA E SERVIÇOS DE CONFIANÇA</w:t>
      </w:r>
    </w:p>
    <w:p w14:paraId="6BBE9233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93A5B64" w14:textId="07367598" w:rsidR="00E17E54" w:rsidRPr="0008003E" w:rsidRDefault="00E17E54" w:rsidP="00CB7A06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43.º</w:t>
      </w:r>
    </w:p>
    <w:p w14:paraId="7C67F1A6" w14:textId="6B8B106B" w:rsidR="00E17E54" w:rsidRPr="0008003E" w:rsidRDefault="00E17E54" w:rsidP="00CB7A06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(Regime da identidade digital)</w:t>
      </w:r>
    </w:p>
    <w:p w14:paraId="3AAE5575" w14:textId="4B240DDE" w:rsidR="00E17E54" w:rsidRPr="0008003E" w:rsidRDefault="00E17E54">
      <w:pPr>
        <w:pStyle w:val="PargrafodaLista"/>
        <w:numPr>
          <w:ilvl w:val="0"/>
          <w:numId w:val="4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 Estado estabelece um regime nacional de identidade digital para cidadãos, </w:t>
      </w:r>
      <w:r w:rsidR="008F2334" w:rsidRPr="0008003E">
        <w:rPr>
          <w:rFonts w:ascii="Garamond" w:hAnsi="Garamond"/>
          <w:sz w:val="28"/>
          <w:szCs w:val="28"/>
        </w:rPr>
        <w:t>residentes, e</w:t>
      </w:r>
      <w:r w:rsidR="00CB7A06" w:rsidRPr="0008003E">
        <w:rPr>
          <w:rFonts w:ascii="Garamond" w:hAnsi="Garamond"/>
          <w:sz w:val="28"/>
          <w:szCs w:val="28"/>
        </w:rPr>
        <w:t xml:space="preserve"> empresas</w:t>
      </w:r>
      <w:r w:rsidRPr="0008003E">
        <w:rPr>
          <w:rFonts w:ascii="Garamond" w:hAnsi="Garamond"/>
          <w:sz w:val="28"/>
          <w:szCs w:val="28"/>
        </w:rPr>
        <w:t>.</w:t>
      </w:r>
    </w:p>
    <w:p w14:paraId="4D112F90" w14:textId="3A4C62E9" w:rsidR="00E17E54" w:rsidRPr="0008003E" w:rsidRDefault="00E17E54">
      <w:pPr>
        <w:pStyle w:val="PargrafodaLista"/>
        <w:numPr>
          <w:ilvl w:val="0"/>
          <w:numId w:val="4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identidade digital deve permitir identificação segura, autenticação e interacção com serviços públicos digitais.</w:t>
      </w:r>
    </w:p>
    <w:p w14:paraId="275A7AC9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0EF596CB" w14:textId="067AF185" w:rsidR="00E17E54" w:rsidRPr="0008003E" w:rsidRDefault="00E17E54" w:rsidP="00CB7A06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ARTIGO 44.º</w:t>
      </w:r>
    </w:p>
    <w:p w14:paraId="5826EE2C" w14:textId="011C0B11" w:rsidR="00E17E54" w:rsidRPr="0008003E" w:rsidRDefault="00E17E54" w:rsidP="00CB7A06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(Meios de identificação e autenticação electrónica)</w:t>
      </w:r>
    </w:p>
    <w:p w14:paraId="688BF336" w14:textId="45A3D350" w:rsidR="00E17E54" w:rsidRPr="0008003E" w:rsidRDefault="00E17E54">
      <w:pPr>
        <w:pStyle w:val="PargrafodaLista"/>
        <w:numPr>
          <w:ilvl w:val="0"/>
          <w:numId w:val="4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São admitidos meios de identificação e autenticação electrónica emitidos, reconhecidos ou validados pelo Estado.</w:t>
      </w:r>
    </w:p>
    <w:p w14:paraId="792FC634" w14:textId="1D26FD51" w:rsidR="00CB7A06" w:rsidRPr="0008003E" w:rsidRDefault="00E17E54" w:rsidP="00E17E54">
      <w:pPr>
        <w:pStyle w:val="PargrafodaLista"/>
        <w:numPr>
          <w:ilvl w:val="0"/>
          <w:numId w:val="4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meios de autenticação podem ter níveis diferenciados de segurança, adequados ao risco do serviço ou do acto.</w:t>
      </w:r>
    </w:p>
    <w:p w14:paraId="2A2F04F9" w14:textId="77777777" w:rsidR="00CB7A06" w:rsidRPr="0008003E" w:rsidRDefault="00CB7A06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6032570C" w14:textId="634031B4" w:rsidR="00E17E54" w:rsidRPr="0008003E" w:rsidRDefault="00E17E54" w:rsidP="00CB7A06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45.º</w:t>
      </w:r>
    </w:p>
    <w:p w14:paraId="36C93354" w14:textId="3C097F1D" w:rsidR="00E17E54" w:rsidRPr="0008003E" w:rsidRDefault="00CB7A06" w:rsidP="00CB7A06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</w:t>
      </w:r>
      <w:r w:rsidR="00E17E54" w:rsidRPr="0008003E">
        <w:rPr>
          <w:rFonts w:ascii="Garamond" w:hAnsi="Garamond"/>
          <w:b/>
          <w:bCs/>
          <w:sz w:val="28"/>
          <w:szCs w:val="28"/>
        </w:rPr>
        <w:t>Assinatura electrónica)</w:t>
      </w:r>
    </w:p>
    <w:p w14:paraId="42052950" w14:textId="77777777" w:rsidR="00CB7A06" w:rsidRPr="0008003E" w:rsidRDefault="00E17E54">
      <w:pPr>
        <w:pStyle w:val="PargrafodaLista"/>
        <w:numPr>
          <w:ilvl w:val="0"/>
          <w:numId w:val="4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assinatura electrónica, nos termos da lei, é válida para a prática de actos administrativos e para a manifestação de vontade dos particulares perante a Administração.</w:t>
      </w:r>
    </w:p>
    <w:p w14:paraId="56250964" w14:textId="2D982D0D" w:rsidR="00E17E54" w:rsidRPr="0008003E" w:rsidRDefault="00E17E54">
      <w:pPr>
        <w:pStyle w:val="PargrafodaLista"/>
        <w:numPr>
          <w:ilvl w:val="0"/>
          <w:numId w:val="4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regulamentação define as categorias, os requisitos e os efeitos jurídicos das assinaturas electrónicas.</w:t>
      </w:r>
    </w:p>
    <w:p w14:paraId="65E636F7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25AF1613" w14:textId="2B782142" w:rsidR="00E17E54" w:rsidRPr="0008003E" w:rsidRDefault="00E17E54" w:rsidP="00CB7A06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46.º</w:t>
      </w:r>
    </w:p>
    <w:p w14:paraId="0416E7B4" w14:textId="1633E49D" w:rsidR="00E17E54" w:rsidRPr="0008003E" w:rsidRDefault="00E17E54" w:rsidP="00CB7A06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(Selo electrónico, carimbo temporal e entrega electrónica registada)</w:t>
      </w:r>
    </w:p>
    <w:p w14:paraId="7DC3A619" w14:textId="686EF200" w:rsidR="00E17E54" w:rsidRPr="0008003E" w:rsidRDefault="00E17E54">
      <w:pPr>
        <w:pStyle w:val="PargrafodaLista"/>
        <w:numPr>
          <w:ilvl w:val="0"/>
          <w:numId w:val="4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As entidades públicas podem utilizar selo electrónico para autenticação institucional de documentos e actos.</w:t>
      </w:r>
    </w:p>
    <w:p w14:paraId="55C818BF" w14:textId="2E5794F9" w:rsidR="00E17E54" w:rsidRPr="0008003E" w:rsidRDefault="00E17E54">
      <w:pPr>
        <w:pStyle w:val="PargrafodaLista"/>
        <w:numPr>
          <w:ilvl w:val="0"/>
          <w:numId w:val="4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carimbo temporal certifica a data e a hora de emissão, recepção ou validação.</w:t>
      </w:r>
    </w:p>
    <w:p w14:paraId="786A4767" w14:textId="0669C051" w:rsidR="00E17E54" w:rsidRPr="0008003E" w:rsidRDefault="00E17E54">
      <w:pPr>
        <w:pStyle w:val="PargrafodaLista"/>
        <w:numPr>
          <w:ilvl w:val="0"/>
          <w:numId w:val="4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entrega electrónica registada constitui meio idóneo de prova do envio e da recepção de comunicações electrónicas.</w:t>
      </w:r>
    </w:p>
    <w:p w14:paraId="20422977" w14:textId="77777777" w:rsidR="00E17E54" w:rsidRPr="0008003E" w:rsidRDefault="00E17E54" w:rsidP="00CB7A06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41C5FD7E" w14:textId="750FCF80" w:rsidR="00E17E54" w:rsidRPr="0008003E" w:rsidRDefault="00E17E54" w:rsidP="00CB7A06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47.º</w:t>
      </w:r>
    </w:p>
    <w:p w14:paraId="40141C6A" w14:textId="37216FEE" w:rsidR="00E17E54" w:rsidRPr="0008003E" w:rsidRDefault="00E17E54" w:rsidP="00CB7A06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(Efeitos jurídicos dos serviços de confiança)</w:t>
      </w:r>
    </w:p>
    <w:p w14:paraId="5E92D35E" w14:textId="07B1365D" w:rsidR="00E17E54" w:rsidRPr="0008003E" w:rsidRDefault="00E17E54">
      <w:pPr>
        <w:pStyle w:val="PargrafodaLista"/>
        <w:numPr>
          <w:ilvl w:val="0"/>
          <w:numId w:val="5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Não podem ser recusados efeitos jurídicos a actos, documentos ou comunicações pelo simples facto de se apresentarem em formato electrónico.</w:t>
      </w:r>
    </w:p>
    <w:p w14:paraId="41C39437" w14:textId="72705B3F" w:rsidR="00E17E54" w:rsidRPr="0008003E" w:rsidRDefault="00E17E54">
      <w:pPr>
        <w:pStyle w:val="PargrafodaLista"/>
        <w:numPr>
          <w:ilvl w:val="0"/>
          <w:numId w:val="5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serviços de confiança, quando observem os requisitos legais, produzem os efeitos probatórios previstos na lei.</w:t>
      </w:r>
    </w:p>
    <w:p w14:paraId="0719DE5F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263E2E94" w14:textId="77777777" w:rsidR="00CB7A06" w:rsidRPr="0008003E" w:rsidRDefault="00CB7A06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65E16C54" w14:textId="77777777" w:rsidR="00CB7A06" w:rsidRPr="0008003E" w:rsidRDefault="00CB7A06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E3DF0D8" w14:textId="77777777" w:rsidR="00CB7A06" w:rsidRPr="0008003E" w:rsidRDefault="00CB7A06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41743F0A" w14:textId="488F823A" w:rsidR="00E17E54" w:rsidRPr="0008003E" w:rsidRDefault="00E17E54" w:rsidP="00CB7A06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48.º</w:t>
      </w:r>
    </w:p>
    <w:p w14:paraId="487EDDB0" w14:textId="694D654F" w:rsidR="00E17E54" w:rsidRPr="0008003E" w:rsidRDefault="00E17E54" w:rsidP="00CB7A06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(Validade, segurança e prova da identidade digital)</w:t>
      </w:r>
    </w:p>
    <w:p w14:paraId="460B913D" w14:textId="075E7509" w:rsidR="00E17E54" w:rsidRPr="0008003E" w:rsidRDefault="00E17E54">
      <w:pPr>
        <w:pStyle w:val="PargrafodaLista"/>
        <w:numPr>
          <w:ilvl w:val="0"/>
          <w:numId w:val="5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utilização regular da identidade digital presume-se imputável ao respectivo titular, salvo prova em contrário.</w:t>
      </w:r>
    </w:p>
    <w:p w14:paraId="44CFA501" w14:textId="42EF61C8" w:rsidR="00E17E54" w:rsidRPr="0008003E" w:rsidRDefault="00E17E54">
      <w:pPr>
        <w:pStyle w:val="PargrafodaLista"/>
        <w:numPr>
          <w:ilvl w:val="0"/>
          <w:numId w:val="5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Estado deve assegurar mecanismos seguros de emissão, renovação, suspensão, revogação e recuperação.</w:t>
      </w:r>
    </w:p>
    <w:p w14:paraId="6CF9FB04" w14:textId="77777777" w:rsidR="00E17E54" w:rsidRPr="0008003E" w:rsidRDefault="00E17E54" w:rsidP="00CB7A06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54FA8274" w14:textId="1C1D7FDB" w:rsidR="00E17E54" w:rsidRPr="0008003E" w:rsidRDefault="00E17E54" w:rsidP="00CB7A06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CAPÍTULO VI</w:t>
      </w:r>
    </w:p>
    <w:p w14:paraId="1B82C562" w14:textId="712E1B15" w:rsidR="00E17E54" w:rsidRPr="0008003E" w:rsidRDefault="00E17E54" w:rsidP="00CB7A06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DO ACTO E DO PROCEDIMENTO ADMINISTRATIVO DIGITAL</w:t>
      </w:r>
    </w:p>
    <w:p w14:paraId="267901EE" w14:textId="5C50E6A4" w:rsidR="00E17E54" w:rsidRPr="0008003E" w:rsidRDefault="00E17E54" w:rsidP="00CB7A06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SECÇÃO I</w:t>
      </w:r>
    </w:p>
    <w:p w14:paraId="0B4BC283" w14:textId="0103CCEA" w:rsidR="00E17E54" w:rsidRPr="0008003E" w:rsidRDefault="00E17E54" w:rsidP="00CB7A06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lastRenderedPageBreak/>
        <w:t>Disposições gerais</w:t>
      </w:r>
    </w:p>
    <w:p w14:paraId="18100347" w14:textId="4E6BE8B2" w:rsidR="00E17E54" w:rsidRPr="0008003E" w:rsidRDefault="00E17E54" w:rsidP="00CB7A06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49.º</w:t>
      </w:r>
    </w:p>
    <w:p w14:paraId="60615AEA" w14:textId="1B24575D" w:rsidR="00E17E54" w:rsidRPr="0008003E" w:rsidRDefault="00E17E54" w:rsidP="00CB7A06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(Procedimento administrativo digital)</w:t>
      </w:r>
    </w:p>
    <w:p w14:paraId="11E9A5C4" w14:textId="46C0EADD" w:rsidR="00E17E54" w:rsidRPr="0008003E" w:rsidRDefault="00E17E54">
      <w:pPr>
        <w:pStyle w:val="PargrafodaLista"/>
        <w:numPr>
          <w:ilvl w:val="0"/>
          <w:numId w:val="5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procedimento administrativo pode ser integral ou predominantemente digital.</w:t>
      </w:r>
    </w:p>
    <w:p w14:paraId="4B89131D" w14:textId="64ECCEC9" w:rsidR="00E17E54" w:rsidRPr="0008003E" w:rsidRDefault="00E17E54">
      <w:pPr>
        <w:pStyle w:val="PargrafodaLista"/>
        <w:numPr>
          <w:ilvl w:val="0"/>
          <w:numId w:val="5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procedimento administrativo digital deve assegurar:</w:t>
      </w:r>
    </w:p>
    <w:p w14:paraId="64AF213D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   a) Identificação das partes;</w:t>
      </w:r>
    </w:p>
    <w:p w14:paraId="2D9B1BF8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   b) Registo das fases procedimentais;</w:t>
      </w:r>
    </w:p>
    <w:p w14:paraId="328CC7C5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   c) Apresentação de requerimentos e alegações;</w:t>
      </w:r>
    </w:p>
    <w:p w14:paraId="5DD89FC4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   d) Produção e junção de prova;</w:t>
      </w:r>
    </w:p>
    <w:p w14:paraId="5A75FBD1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   e) Prática de actos instrutórios;</w:t>
      </w:r>
    </w:p>
    <w:p w14:paraId="7B4A640D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   f) Decisão e notificação;</w:t>
      </w:r>
    </w:p>
    <w:p w14:paraId="6FED52D6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   g) Conservação e auditabilidade.</w:t>
      </w:r>
    </w:p>
    <w:p w14:paraId="7E8FCF5A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4858280F" w14:textId="77777777" w:rsidR="00F035CA" w:rsidRPr="0008003E" w:rsidRDefault="00F035CA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5F854A32" w14:textId="4D45CEA1" w:rsidR="00E17E54" w:rsidRPr="0008003E" w:rsidRDefault="00E17E54" w:rsidP="00F035CA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50.º</w:t>
      </w:r>
    </w:p>
    <w:p w14:paraId="148D813E" w14:textId="01163D99" w:rsidR="00E17E54" w:rsidRPr="0008003E" w:rsidRDefault="00E17E54" w:rsidP="00F035CA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(Tramitação electrónica do procedimento)</w:t>
      </w:r>
    </w:p>
    <w:p w14:paraId="13A3F53A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tramitação electrónica inclui a recepção, distribuição, instrução, decisão, assinatura, notificação e arquivo por meios digitais, devendo os sistemas registar automaticamente as operações essenciais do procedimento.</w:t>
      </w:r>
    </w:p>
    <w:p w14:paraId="14037369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ECE2992" w14:textId="163CDF26" w:rsidR="00E17E54" w:rsidRPr="0008003E" w:rsidRDefault="00E17E54" w:rsidP="00B40E49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ARTIGO 51.º</w:t>
      </w:r>
    </w:p>
    <w:p w14:paraId="36B12D43" w14:textId="316B59F8" w:rsidR="00E17E54" w:rsidRPr="0008003E" w:rsidRDefault="00E17E54" w:rsidP="00B40E49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(Processo e expediente administrativo electrónico)</w:t>
      </w:r>
    </w:p>
    <w:p w14:paraId="4622214E" w14:textId="3A3B6D5A" w:rsidR="00E17E54" w:rsidRPr="0008003E" w:rsidRDefault="00E17E54">
      <w:pPr>
        <w:pStyle w:val="PargrafodaLista"/>
        <w:numPr>
          <w:ilvl w:val="0"/>
          <w:numId w:val="5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Cada procedimento deve corresponder a processo ou expediente electrónico único, com identificação própria.</w:t>
      </w:r>
    </w:p>
    <w:p w14:paraId="26648F7E" w14:textId="555AEF7D" w:rsidR="00E17E54" w:rsidRPr="0008003E" w:rsidRDefault="00E17E54">
      <w:pPr>
        <w:pStyle w:val="PargrafodaLista"/>
        <w:numPr>
          <w:ilvl w:val="0"/>
          <w:numId w:val="5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processo electrónico integra os requerimentos, despachos, pareceres, actos instrutórios, decisões, notificações e demais elementos pertinentes.</w:t>
      </w:r>
    </w:p>
    <w:p w14:paraId="7AE1ACA9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13ECCDFD" w14:textId="11893CFF" w:rsidR="00E17E54" w:rsidRPr="0008003E" w:rsidRDefault="00E17E54" w:rsidP="00B40E49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52.º</w:t>
      </w:r>
    </w:p>
    <w:p w14:paraId="6D9F2847" w14:textId="11611D48" w:rsidR="00E17E54" w:rsidRPr="0008003E" w:rsidRDefault="00E17E54" w:rsidP="00B40E49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(Documento administrativo electrónico)</w:t>
      </w:r>
    </w:p>
    <w:p w14:paraId="0DD91CDD" w14:textId="5DC5DF8E" w:rsidR="00E17E54" w:rsidRPr="0008003E" w:rsidRDefault="00E17E54">
      <w:pPr>
        <w:pStyle w:val="PargrafodaLista"/>
        <w:numPr>
          <w:ilvl w:val="0"/>
          <w:numId w:val="5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documento administrativo electrónico é válido desde que permita a identificação da sua origem, integridade, legibilidade e conservação.</w:t>
      </w:r>
    </w:p>
    <w:p w14:paraId="5D350181" w14:textId="64B613D4" w:rsidR="00E17E54" w:rsidRPr="0008003E" w:rsidRDefault="00E17E54">
      <w:pPr>
        <w:pStyle w:val="PargrafodaLista"/>
        <w:numPr>
          <w:ilvl w:val="0"/>
          <w:numId w:val="5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gestão documental deve observar regras de classificação, metadados, conservação e acesso.</w:t>
      </w:r>
    </w:p>
    <w:p w14:paraId="7F17328B" w14:textId="7A9E3D1B" w:rsidR="00E17E54" w:rsidRPr="0008003E" w:rsidRDefault="00E17E54" w:rsidP="00B40E49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SECÇÃO II</w:t>
      </w:r>
    </w:p>
    <w:p w14:paraId="334927EE" w14:textId="7045695B" w:rsidR="00E17E54" w:rsidRPr="0008003E" w:rsidRDefault="00E17E54" w:rsidP="00B40E49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Acto administrativo electrónico</w:t>
      </w:r>
    </w:p>
    <w:p w14:paraId="5DD6A69D" w14:textId="77777777" w:rsidR="002F65FD" w:rsidRPr="0008003E" w:rsidRDefault="002F65FD" w:rsidP="00B40E49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0D6E5B73" w14:textId="473BD7E7" w:rsidR="00E17E54" w:rsidRPr="0008003E" w:rsidRDefault="00E17E54" w:rsidP="00B40E49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53.º</w:t>
      </w:r>
    </w:p>
    <w:p w14:paraId="53D9CC07" w14:textId="387602A1" w:rsidR="00E17E54" w:rsidRPr="0008003E" w:rsidRDefault="00E17E54" w:rsidP="00B40E49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(Acto administrativo electrónico)</w:t>
      </w:r>
    </w:p>
    <w:p w14:paraId="65751E07" w14:textId="1290052C" w:rsidR="00E17E54" w:rsidRPr="0008003E" w:rsidRDefault="002F65FD">
      <w:pPr>
        <w:pStyle w:val="PargrafodaLista"/>
        <w:numPr>
          <w:ilvl w:val="0"/>
          <w:numId w:val="5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Nos termos gerais da </w:t>
      </w:r>
      <w:r w:rsidR="00785673" w:rsidRPr="0008003E">
        <w:rPr>
          <w:rFonts w:ascii="Garamond" w:hAnsi="Garamond"/>
          <w:sz w:val="28"/>
          <w:szCs w:val="28"/>
        </w:rPr>
        <w:t>regulação do</w:t>
      </w:r>
      <w:r w:rsidRPr="0008003E">
        <w:rPr>
          <w:rFonts w:ascii="Garamond" w:hAnsi="Garamond"/>
          <w:sz w:val="28"/>
          <w:szCs w:val="28"/>
        </w:rPr>
        <w:t xml:space="preserve"> procedimento administrativo, o</w:t>
      </w:r>
      <w:r w:rsidR="00E17E54" w:rsidRPr="0008003E">
        <w:rPr>
          <w:rFonts w:ascii="Garamond" w:hAnsi="Garamond"/>
          <w:sz w:val="28"/>
          <w:szCs w:val="28"/>
        </w:rPr>
        <w:t xml:space="preserve"> acto administrativo pode ser </w:t>
      </w:r>
      <w:r w:rsidRPr="0008003E">
        <w:rPr>
          <w:rFonts w:ascii="Garamond" w:hAnsi="Garamond"/>
          <w:sz w:val="28"/>
          <w:szCs w:val="28"/>
        </w:rPr>
        <w:t>emitido</w:t>
      </w:r>
      <w:r w:rsidR="00E17E54" w:rsidRPr="0008003E">
        <w:rPr>
          <w:rFonts w:ascii="Garamond" w:hAnsi="Garamond"/>
          <w:sz w:val="28"/>
          <w:szCs w:val="28"/>
        </w:rPr>
        <w:t xml:space="preserve"> </w:t>
      </w:r>
      <w:r w:rsidRPr="0008003E">
        <w:rPr>
          <w:rFonts w:ascii="Garamond" w:hAnsi="Garamond"/>
          <w:sz w:val="28"/>
          <w:szCs w:val="28"/>
        </w:rPr>
        <w:t>através de meios electrónicos</w:t>
      </w:r>
      <w:r w:rsidR="00E17E54" w:rsidRPr="0008003E">
        <w:rPr>
          <w:rFonts w:ascii="Garamond" w:hAnsi="Garamond"/>
          <w:sz w:val="28"/>
          <w:szCs w:val="28"/>
        </w:rPr>
        <w:t>.</w:t>
      </w:r>
    </w:p>
    <w:p w14:paraId="590DEB8D" w14:textId="67854D61" w:rsidR="00E17E54" w:rsidRPr="0008003E" w:rsidRDefault="00E17E54">
      <w:pPr>
        <w:pStyle w:val="PargrafodaLista"/>
        <w:numPr>
          <w:ilvl w:val="0"/>
          <w:numId w:val="5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 acto administrativo </w:t>
      </w:r>
      <w:r w:rsidR="00E84E41" w:rsidRPr="0008003E">
        <w:rPr>
          <w:rFonts w:ascii="Garamond" w:hAnsi="Garamond"/>
          <w:sz w:val="28"/>
          <w:szCs w:val="28"/>
        </w:rPr>
        <w:t>elect</w:t>
      </w:r>
      <w:r w:rsidR="00807BDF" w:rsidRPr="0008003E">
        <w:rPr>
          <w:rFonts w:ascii="Garamond" w:hAnsi="Garamond"/>
          <w:sz w:val="28"/>
          <w:szCs w:val="28"/>
        </w:rPr>
        <w:t>r</w:t>
      </w:r>
      <w:r w:rsidR="00E84E41" w:rsidRPr="0008003E">
        <w:rPr>
          <w:rFonts w:ascii="Garamond" w:hAnsi="Garamond"/>
          <w:sz w:val="28"/>
          <w:szCs w:val="28"/>
        </w:rPr>
        <w:t>ónico</w:t>
      </w:r>
      <w:r w:rsidRPr="0008003E">
        <w:rPr>
          <w:rFonts w:ascii="Garamond" w:hAnsi="Garamond"/>
          <w:sz w:val="28"/>
          <w:szCs w:val="28"/>
        </w:rPr>
        <w:t xml:space="preserve"> está</w:t>
      </w:r>
      <w:r w:rsidR="00807BDF" w:rsidRPr="0008003E">
        <w:rPr>
          <w:rFonts w:ascii="Garamond" w:hAnsi="Garamond"/>
          <w:sz w:val="28"/>
          <w:szCs w:val="28"/>
        </w:rPr>
        <w:t>, com as necessárias adaptações,</w:t>
      </w:r>
      <w:r w:rsidRPr="0008003E">
        <w:rPr>
          <w:rFonts w:ascii="Garamond" w:hAnsi="Garamond"/>
          <w:sz w:val="28"/>
          <w:szCs w:val="28"/>
        </w:rPr>
        <w:t xml:space="preserve"> sujeito aos mesmos pressupostos de competência, legalidade, forma e finalidade aplicáveis ao acto administrativo em gera</w:t>
      </w:r>
      <w:r w:rsidR="00807BDF" w:rsidRPr="0008003E">
        <w:rPr>
          <w:rFonts w:ascii="Garamond" w:hAnsi="Garamond"/>
          <w:sz w:val="28"/>
          <w:szCs w:val="28"/>
        </w:rPr>
        <w:t>l</w:t>
      </w:r>
      <w:r w:rsidRPr="0008003E">
        <w:rPr>
          <w:rFonts w:ascii="Garamond" w:hAnsi="Garamond"/>
          <w:sz w:val="28"/>
          <w:szCs w:val="28"/>
        </w:rPr>
        <w:t>.</w:t>
      </w:r>
    </w:p>
    <w:p w14:paraId="0612677A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43E71DDD" w14:textId="28D2AF51" w:rsidR="00E17E54" w:rsidRPr="0008003E" w:rsidRDefault="00E17E54" w:rsidP="00B40E49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54.º</w:t>
      </w:r>
    </w:p>
    <w:p w14:paraId="6402DCCF" w14:textId="08F31EDE" w:rsidR="00E17E54" w:rsidRPr="0008003E" w:rsidRDefault="00B40E49" w:rsidP="00B40E49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</w:t>
      </w:r>
      <w:r w:rsidR="00E17E54" w:rsidRPr="0008003E">
        <w:rPr>
          <w:rFonts w:ascii="Garamond" w:hAnsi="Garamond"/>
          <w:b/>
          <w:bCs/>
          <w:sz w:val="28"/>
          <w:szCs w:val="28"/>
        </w:rPr>
        <w:t>Elementos e requisitos de validade)</w:t>
      </w:r>
    </w:p>
    <w:p w14:paraId="469D2F75" w14:textId="7FF674A6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 acto administrativo </w:t>
      </w:r>
      <w:r w:rsidR="00807BDF" w:rsidRPr="0008003E">
        <w:rPr>
          <w:rFonts w:ascii="Garamond" w:hAnsi="Garamond"/>
          <w:sz w:val="28"/>
          <w:szCs w:val="28"/>
        </w:rPr>
        <w:t>electrónico</w:t>
      </w:r>
      <w:r w:rsidRPr="0008003E">
        <w:rPr>
          <w:rFonts w:ascii="Garamond" w:hAnsi="Garamond"/>
          <w:sz w:val="28"/>
          <w:szCs w:val="28"/>
        </w:rPr>
        <w:t xml:space="preserve"> deve conter, designadamente:</w:t>
      </w:r>
    </w:p>
    <w:p w14:paraId="173269F5" w14:textId="420EE58E" w:rsidR="00E17E54" w:rsidRPr="0008003E" w:rsidRDefault="00E17E54">
      <w:pPr>
        <w:pStyle w:val="PargrafodaLista"/>
        <w:numPr>
          <w:ilvl w:val="0"/>
          <w:numId w:val="5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identificação do órgão ou agente competente;</w:t>
      </w:r>
    </w:p>
    <w:p w14:paraId="0417964D" w14:textId="04202885" w:rsidR="00E17E54" w:rsidRPr="0008003E" w:rsidRDefault="00E17E54">
      <w:pPr>
        <w:pStyle w:val="PargrafodaLista"/>
        <w:numPr>
          <w:ilvl w:val="0"/>
          <w:numId w:val="5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conteúdo decisório;</w:t>
      </w:r>
    </w:p>
    <w:p w14:paraId="17EDC797" w14:textId="0CEBFE8A" w:rsidR="00E17E54" w:rsidRPr="0008003E" w:rsidRDefault="00E17E54">
      <w:pPr>
        <w:pStyle w:val="PargrafodaLista"/>
        <w:numPr>
          <w:ilvl w:val="0"/>
          <w:numId w:val="5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indicação da base legal;</w:t>
      </w:r>
    </w:p>
    <w:p w14:paraId="180EA780" w14:textId="22AF70A3" w:rsidR="00E17E54" w:rsidRPr="0008003E" w:rsidRDefault="00E17E54">
      <w:pPr>
        <w:pStyle w:val="PargrafodaLista"/>
        <w:numPr>
          <w:ilvl w:val="0"/>
          <w:numId w:val="5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data;</w:t>
      </w:r>
    </w:p>
    <w:p w14:paraId="053CA375" w14:textId="54D91F38" w:rsidR="00E17E54" w:rsidRPr="0008003E" w:rsidRDefault="00E17E54">
      <w:pPr>
        <w:pStyle w:val="PargrafodaLista"/>
        <w:numPr>
          <w:ilvl w:val="0"/>
          <w:numId w:val="5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assinatura electrónica ou forma idónea de validação;</w:t>
      </w:r>
    </w:p>
    <w:p w14:paraId="02577DB3" w14:textId="618F6C89" w:rsidR="00E17E54" w:rsidRPr="0008003E" w:rsidRDefault="00E17E54">
      <w:pPr>
        <w:pStyle w:val="PargrafodaLista"/>
        <w:numPr>
          <w:ilvl w:val="0"/>
          <w:numId w:val="5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elementos necessários à autenticidade e integridade.</w:t>
      </w:r>
    </w:p>
    <w:p w14:paraId="717DE65C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14387694" w14:textId="2B17BC5D" w:rsidR="00E17E54" w:rsidRPr="0008003E" w:rsidRDefault="00E17E54" w:rsidP="00B40E49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55.º</w:t>
      </w:r>
    </w:p>
    <w:p w14:paraId="40328152" w14:textId="68669FE8" w:rsidR="00E17E54" w:rsidRPr="0008003E" w:rsidRDefault="00E17E54" w:rsidP="00B40E49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 xml:space="preserve">(Fundamentação do acto administrativo </w:t>
      </w:r>
      <w:r w:rsidR="00807BDF" w:rsidRPr="0008003E">
        <w:rPr>
          <w:rFonts w:ascii="Garamond" w:hAnsi="Garamond"/>
          <w:b/>
          <w:bCs/>
          <w:sz w:val="28"/>
          <w:szCs w:val="28"/>
        </w:rPr>
        <w:t>electrónico</w:t>
      </w:r>
      <w:r w:rsidRPr="0008003E">
        <w:rPr>
          <w:rFonts w:ascii="Garamond" w:hAnsi="Garamond"/>
          <w:b/>
          <w:bCs/>
          <w:sz w:val="28"/>
          <w:szCs w:val="28"/>
        </w:rPr>
        <w:t>)</w:t>
      </w:r>
    </w:p>
    <w:p w14:paraId="6C98074B" w14:textId="6973FA42" w:rsidR="00E17E54" w:rsidRPr="0008003E" w:rsidRDefault="005E64FF">
      <w:pPr>
        <w:pStyle w:val="PargrafodaLista"/>
        <w:numPr>
          <w:ilvl w:val="0"/>
          <w:numId w:val="5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</w:t>
      </w:r>
      <w:r w:rsidR="00E17E54" w:rsidRPr="0008003E">
        <w:rPr>
          <w:rFonts w:ascii="Garamond" w:hAnsi="Garamond"/>
          <w:sz w:val="28"/>
          <w:szCs w:val="28"/>
        </w:rPr>
        <w:t xml:space="preserve"> acto administrativo </w:t>
      </w:r>
      <w:r w:rsidR="00807BDF" w:rsidRPr="0008003E">
        <w:rPr>
          <w:rFonts w:ascii="Garamond" w:hAnsi="Garamond"/>
          <w:sz w:val="28"/>
          <w:szCs w:val="28"/>
        </w:rPr>
        <w:t>electrónico</w:t>
      </w:r>
      <w:r w:rsidR="00E17E54" w:rsidRPr="0008003E">
        <w:rPr>
          <w:rFonts w:ascii="Garamond" w:hAnsi="Garamond"/>
          <w:sz w:val="28"/>
          <w:szCs w:val="28"/>
        </w:rPr>
        <w:t xml:space="preserve"> que</w:t>
      </w:r>
      <w:r w:rsidR="00807BDF" w:rsidRPr="0008003E">
        <w:rPr>
          <w:rFonts w:ascii="Garamond" w:hAnsi="Garamond"/>
          <w:sz w:val="28"/>
          <w:szCs w:val="28"/>
        </w:rPr>
        <w:t xml:space="preserve"> seja</w:t>
      </w:r>
      <w:r w:rsidR="00E17E54" w:rsidRPr="0008003E">
        <w:rPr>
          <w:rFonts w:ascii="Garamond" w:hAnsi="Garamond"/>
          <w:sz w:val="28"/>
          <w:szCs w:val="28"/>
        </w:rPr>
        <w:t xml:space="preserve"> </w:t>
      </w:r>
      <w:r w:rsidRPr="0008003E">
        <w:rPr>
          <w:rFonts w:ascii="Garamond" w:hAnsi="Garamond"/>
          <w:sz w:val="28"/>
          <w:szCs w:val="28"/>
        </w:rPr>
        <w:t>susceptível de afectar</w:t>
      </w:r>
      <w:r w:rsidR="00E17E54" w:rsidRPr="0008003E">
        <w:rPr>
          <w:rFonts w:ascii="Garamond" w:hAnsi="Garamond"/>
          <w:sz w:val="28"/>
          <w:szCs w:val="28"/>
        </w:rPr>
        <w:t xml:space="preserve"> direitos ou interesses legalmente protegidos deve ser fundamentado.</w:t>
      </w:r>
    </w:p>
    <w:p w14:paraId="453DB8A1" w14:textId="47848EC8" w:rsidR="00E17E54" w:rsidRPr="0008003E" w:rsidRDefault="00E17E54">
      <w:pPr>
        <w:pStyle w:val="PargrafodaLista"/>
        <w:numPr>
          <w:ilvl w:val="0"/>
          <w:numId w:val="5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 fundamentação pode incorporar referências a dados, sistemas ou relatórios electrónicos, desde que acessíveis e compreensíveis </w:t>
      </w:r>
      <w:r w:rsidR="005E64FF" w:rsidRPr="0008003E">
        <w:rPr>
          <w:rFonts w:ascii="Garamond" w:hAnsi="Garamond"/>
          <w:sz w:val="28"/>
          <w:szCs w:val="28"/>
        </w:rPr>
        <w:t>pel</w:t>
      </w:r>
      <w:r w:rsidRPr="0008003E">
        <w:rPr>
          <w:rFonts w:ascii="Garamond" w:hAnsi="Garamond"/>
          <w:sz w:val="28"/>
          <w:szCs w:val="28"/>
        </w:rPr>
        <w:t>o interessado.</w:t>
      </w:r>
    </w:p>
    <w:p w14:paraId="297EE2DF" w14:textId="01804805" w:rsidR="00E17E54" w:rsidRPr="0008003E" w:rsidRDefault="00E17E54" w:rsidP="00B40E49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56.º</w:t>
      </w:r>
    </w:p>
    <w:p w14:paraId="37AD6CF5" w14:textId="0A3BBDAA" w:rsidR="00E17E54" w:rsidRPr="0008003E" w:rsidRDefault="00E17E54" w:rsidP="00B40E49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 xml:space="preserve">(Eficácia do acto administrativo </w:t>
      </w:r>
      <w:r w:rsidR="00807BDF" w:rsidRPr="0008003E">
        <w:rPr>
          <w:rFonts w:ascii="Garamond" w:hAnsi="Garamond"/>
          <w:b/>
          <w:bCs/>
          <w:sz w:val="28"/>
          <w:szCs w:val="28"/>
        </w:rPr>
        <w:t>electrónico</w:t>
      </w:r>
      <w:r w:rsidRPr="0008003E">
        <w:rPr>
          <w:rFonts w:ascii="Garamond" w:hAnsi="Garamond"/>
          <w:b/>
          <w:bCs/>
          <w:sz w:val="28"/>
          <w:szCs w:val="28"/>
        </w:rPr>
        <w:t>)</w:t>
      </w:r>
    </w:p>
    <w:p w14:paraId="1339B492" w14:textId="51C67BBB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 acto administrativo </w:t>
      </w:r>
      <w:r w:rsidR="00807BDF" w:rsidRPr="0008003E">
        <w:rPr>
          <w:rFonts w:ascii="Garamond" w:hAnsi="Garamond"/>
          <w:sz w:val="28"/>
          <w:szCs w:val="28"/>
        </w:rPr>
        <w:t>electrónico</w:t>
      </w:r>
      <w:r w:rsidRPr="0008003E">
        <w:rPr>
          <w:rFonts w:ascii="Garamond" w:hAnsi="Garamond"/>
          <w:sz w:val="28"/>
          <w:szCs w:val="28"/>
        </w:rPr>
        <w:t xml:space="preserve"> torna-se eficaz nos termos gerais da lei, nomeadamente após notificação, publicação ou outra forma legalmente exigida.</w:t>
      </w:r>
    </w:p>
    <w:p w14:paraId="494DF29F" w14:textId="77777777" w:rsidR="005E64FF" w:rsidRPr="0008003E" w:rsidRDefault="005E64FF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27C97A20" w14:textId="732BD891" w:rsidR="00E17E54" w:rsidRPr="0008003E" w:rsidRDefault="00E17E54" w:rsidP="005E64FF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ARTIGO 57.º</w:t>
      </w:r>
    </w:p>
    <w:p w14:paraId="0DB08B4A" w14:textId="63494F6C" w:rsidR="00E17E54" w:rsidRPr="0008003E" w:rsidRDefault="00E17E54" w:rsidP="005E64FF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 xml:space="preserve">(Valor probatório do acto administrativo </w:t>
      </w:r>
      <w:r w:rsidR="00807BDF" w:rsidRPr="0008003E">
        <w:rPr>
          <w:rFonts w:ascii="Garamond" w:hAnsi="Garamond"/>
          <w:b/>
          <w:bCs/>
          <w:sz w:val="28"/>
          <w:szCs w:val="28"/>
        </w:rPr>
        <w:t>electrónico</w:t>
      </w:r>
      <w:r w:rsidRPr="0008003E">
        <w:rPr>
          <w:rFonts w:ascii="Garamond" w:hAnsi="Garamond"/>
          <w:b/>
          <w:bCs/>
          <w:sz w:val="28"/>
          <w:szCs w:val="28"/>
        </w:rPr>
        <w:t>)</w:t>
      </w:r>
    </w:p>
    <w:p w14:paraId="48DC5772" w14:textId="0014EAFB" w:rsidR="00E17E54" w:rsidRPr="0008003E" w:rsidRDefault="00E17E54">
      <w:pPr>
        <w:pStyle w:val="PargrafodaLista"/>
        <w:numPr>
          <w:ilvl w:val="0"/>
          <w:numId w:val="5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 acto administrativo </w:t>
      </w:r>
      <w:r w:rsidR="00807BDF" w:rsidRPr="0008003E">
        <w:rPr>
          <w:rFonts w:ascii="Garamond" w:hAnsi="Garamond"/>
          <w:sz w:val="28"/>
          <w:szCs w:val="28"/>
        </w:rPr>
        <w:t>electrónico</w:t>
      </w:r>
      <w:r w:rsidRPr="0008003E">
        <w:rPr>
          <w:rFonts w:ascii="Garamond" w:hAnsi="Garamond"/>
          <w:sz w:val="28"/>
          <w:szCs w:val="28"/>
        </w:rPr>
        <w:t xml:space="preserve"> e os respectivos registos têm valor probatório, nos termos da lei, quando asseguradas</w:t>
      </w:r>
      <w:r w:rsidR="005E64FF" w:rsidRPr="0008003E">
        <w:rPr>
          <w:rFonts w:ascii="Garamond" w:hAnsi="Garamond"/>
          <w:sz w:val="28"/>
          <w:szCs w:val="28"/>
        </w:rPr>
        <w:t xml:space="preserve"> a</w:t>
      </w:r>
      <w:r w:rsidRPr="0008003E">
        <w:rPr>
          <w:rFonts w:ascii="Garamond" w:hAnsi="Garamond"/>
          <w:sz w:val="28"/>
          <w:szCs w:val="28"/>
        </w:rPr>
        <w:t xml:space="preserve"> autenticidade, integridade e rastreabilidade.</w:t>
      </w:r>
    </w:p>
    <w:p w14:paraId="481387C8" w14:textId="10E72BDA" w:rsidR="00E17E54" w:rsidRPr="0008003E" w:rsidRDefault="00E17E54">
      <w:pPr>
        <w:pStyle w:val="PargrafodaLista"/>
        <w:numPr>
          <w:ilvl w:val="0"/>
          <w:numId w:val="5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 reprodução electrónica certificada ou o acesso por código verificável podem valer como </w:t>
      </w:r>
      <w:r w:rsidR="00807BDF" w:rsidRPr="0008003E">
        <w:rPr>
          <w:rFonts w:ascii="Garamond" w:hAnsi="Garamond"/>
          <w:sz w:val="28"/>
          <w:szCs w:val="28"/>
        </w:rPr>
        <w:t>meio</w:t>
      </w:r>
      <w:r w:rsidRPr="0008003E">
        <w:rPr>
          <w:rFonts w:ascii="Garamond" w:hAnsi="Garamond"/>
          <w:sz w:val="28"/>
          <w:szCs w:val="28"/>
        </w:rPr>
        <w:t xml:space="preserve"> idóne</w:t>
      </w:r>
      <w:r w:rsidR="00807BDF" w:rsidRPr="0008003E">
        <w:rPr>
          <w:rFonts w:ascii="Garamond" w:hAnsi="Garamond"/>
          <w:sz w:val="28"/>
          <w:szCs w:val="28"/>
        </w:rPr>
        <w:t>o</w:t>
      </w:r>
      <w:r w:rsidRPr="0008003E">
        <w:rPr>
          <w:rFonts w:ascii="Garamond" w:hAnsi="Garamond"/>
          <w:sz w:val="28"/>
          <w:szCs w:val="28"/>
        </w:rPr>
        <w:t xml:space="preserve"> de prova.</w:t>
      </w:r>
    </w:p>
    <w:p w14:paraId="304CD58E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154E602E" w14:textId="02659145" w:rsidR="00E17E54" w:rsidRPr="0008003E" w:rsidRDefault="00E17E54" w:rsidP="005E64FF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58.º</w:t>
      </w:r>
    </w:p>
    <w:p w14:paraId="14FA0F45" w14:textId="15CAF980" w:rsidR="00E17E54" w:rsidRPr="0008003E" w:rsidRDefault="00E17E54" w:rsidP="005E64FF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 xml:space="preserve">(Vícios do acto administrativo </w:t>
      </w:r>
      <w:r w:rsidR="00807BDF" w:rsidRPr="0008003E">
        <w:rPr>
          <w:rFonts w:ascii="Garamond" w:hAnsi="Garamond"/>
          <w:b/>
          <w:bCs/>
          <w:sz w:val="28"/>
          <w:szCs w:val="28"/>
        </w:rPr>
        <w:t>electrónico</w:t>
      </w:r>
      <w:r w:rsidRPr="0008003E">
        <w:rPr>
          <w:rFonts w:ascii="Garamond" w:hAnsi="Garamond"/>
          <w:b/>
          <w:bCs/>
          <w:sz w:val="28"/>
          <w:szCs w:val="28"/>
        </w:rPr>
        <w:t>)</w:t>
      </w:r>
    </w:p>
    <w:p w14:paraId="58289392" w14:textId="0E635172" w:rsidR="00E17E54" w:rsidRPr="0008003E" w:rsidRDefault="00E17E54">
      <w:pPr>
        <w:pStyle w:val="PargrafodaLista"/>
        <w:numPr>
          <w:ilvl w:val="0"/>
          <w:numId w:val="5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Aplicam-se ao acto administrativo </w:t>
      </w:r>
      <w:r w:rsidR="00807BDF" w:rsidRPr="0008003E">
        <w:rPr>
          <w:rFonts w:ascii="Garamond" w:hAnsi="Garamond"/>
          <w:sz w:val="28"/>
          <w:szCs w:val="28"/>
        </w:rPr>
        <w:t>electrónico</w:t>
      </w:r>
      <w:r w:rsidRPr="0008003E">
        <w:rPr>
          <w:rFonts w:ascii="Garamond" w:hAnsi="Garamond"/>
          <w:sz w:val="28"/>
          <w:szCs w:val="28"/>
        </w:rPr>
        <w:t xml:space="preserve"> os vícios gerais do acto administrativo.</w:t>
      </w:r>
    </w:p>
    <w:p w14:paraId="27B22926" w14:textId="0DA01170" w:rsidR="00E17E54" w:rsidRPr="0008003E" w:rsidRDefault="00E17E54">
      <w:pPr>
        <w:pStyle w:val="PargrafodaLista"/>
        <w:numPr>
          <w:ilvl w:val="0"/>
          <w:numId w:val="5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Constituem ainda vícios próprios do acto administrativo </w:t>
      </w:r>
      <w:r w:rsidR="00807BDF" w:rsidRPr="0008003E">
        <w:rPr>
          <w:rFonts w:ascii="Garamond" w:hAnsi="Garamond"/>
          <w:sz w:val="28"/>
          <w:szCs w:val="28"/>
        </w:rPr>
        <w:t>electrónico</w:t>
      </w:r>
      <w:r w:rsidRPr="0008003E">
        <w:rPr>
          <w:rFonts w:ascii="Garamond" w:hAnsi="Garamond"/>
          <w:sz w:val="28"/>
          <w:szCs w:val="28"/>
        </w:rPr>
        <w:t>, quando relevantes:</w:t>
      </w:r>
    </w:p>
    <w:p w14:paraId="78E159DD" w14:textId="053A3F41" w:rsidR="00E17E54" w:rsidRPr="0008003E" w:rsidRDefault="00E17E54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Falta de autenticação ou validação exigível;</w:t>
      </w:r>
    </w:p>
    <w:p w14:paraId="784162ED" w14:textId="15F87B13" w:rsidR="00E17E54" w:rsidRPr="0008003E" w:rsidRDefault="00E17E54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Quebra de integridade;</w:t>
      </w:r>
    </w:p>
    <w:p w14:paraId="7F7D10CF" w14:textId="5B1D1AE2" w:rsidR="00E17E54" w:rsidRPr="0008003E" w:rsidRDefault="00E17E54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Defeito grave de rastreabilidade;</w:t>
      </w:r>
    </w:p>
    <w:p w14:paraId="7BFAD8FF" w14:textId="5E7CDE6D" w:rsidR="00E17E54" w:rsidRPr="0008003E" w:rsidRDefault="00E17E54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Emissão por sistema não autorizado;</w:t>
      </w:r>
    </w:p>
    <w:p w14:paraId="4562E071" w14:textId="74CEA33F" w:rsidR="00E17E54" w:rsidRPr="0008003E" w:rsidRDefault="00E17E54" w:rsidP="00E17E54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Erro algorítmico determinante da decisão.</w:t>
      </w:r>
    </w:p>
    <w:p w14:paraId="6137B312" w14:textId="77777777" w:rsidR="00586651" w:rsidRPr="0008003E" w:rsidRDefault="00586651" w:rsidP="00586651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59.º</w:t>
      </w:r>
    </w:p>
    <w:p w14:paraId="50D7A065" w14:textId="4F053632" w:rsidR="00586651" w:rsidRPr="0008003E" w:rsidRDefault="00586651" w:rsidP="00586651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(Acto administrativo automatizado)</w:t>
      </w:r>
    </w:p>
    <w:p w14:paraId="76DA949D" w14:textId="7B312BD0" w:rsidR="00586651" w:rsidRPr="0008003E" w:rsidRDefault="00586651" w:rsidP="00586651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 prática de actos administrativos automatizados depende de prévia identificação do órgão responsável pela definição das regras aplicáveis, programação, manutenção, supervisão, controlo, auditoria e impugnação do </w:t>
      </w:r>
      <w:r w:rsidRPr="0008003E">
        <w:rPr>
          <w:rFonts w:ascii="Garamond" w:hAnsi="Garamond"/>
          <w:sz w:val="28"/>
          <w:szCs w:val="28"/>
        </w:rPr>
        <w:lastRenderedPageBreak/>
        <w:t>sistema, bem como da asseguração de rastreabilidade, preservação dos registos e possibilidade de reexame humano nos termos da lei.</w:t>
      </w:r>
    </w:p>
    <w:p w14:paraId="00BA2FBD" w14:textId="77777777" w:rsidR="00586651" w:rsidRPr="0008003E" w:rsidRDefault="00586651" w:rsidP="005E64FF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7C141497" w14:textId="3A844E3C" w:rsidR="00E17E54" w:rsidRPr="0008003E" w:rsidRDefault="00E17E54" w:rsidP="005E64FF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SECÇÃO III</w:t>
      </w:r>
    </w:p>
    <w:p w14:paraId="6A2690F0" w14:textId="731BFAE4" w:rsidR="00E17E54" w:rsidRPr="0008003E" w:rsidRDefault="00E17E54" w:rsidP="005E64FF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Comunicação, arquivo e conservação</w:t>
      </w:r>
    </w:p>
    <w:p w14:paraId="7DCB1FAA" w14:textId="00D7EED1" w:rsidR="00E17E54" w:rsidRPr="0008003E" w:rsidRDefault="00E17E54" w:rsidP="005E64FF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ARTIGO </w:t>
      </w:r>
      <w:r w:rsidR="00116BCB" w:rsidRPr="0008003E">
        <w:rPr>
          <w:rFonts w:ascii="Garamond" w:hAnsi="Garamond"/>
          <w:sz w:val="28"/>
          <w:szCs w:val="28"/>
        </w:rPr>
        <w:t>60</w:t>
      </w:r>
      <w:r w:rsidRPr="0008003E">
        <w:rPr>
          <w:rFonts w:ascii="Garamond" w:hAnsi="Garamond"/>
          <w:sz w:val="28"/>
          <w:szCs w:val="28"/>
        </w:rPr>
        <w:t>.º</w:t>
      </w:r>
    </w:p>
    <w:p w14:paraId="748AC114" w14:textId="710F3833" w:rsidR="00E17E54" w:rsidRPr="0008003E" w:rsidRDefault="00E17E54" w:rsidP="005E64FF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(Notificações electrónicas)</w:t>
      </w:r>
    </w:p>
    <w:p w14:paraId="3EF507D3" w14:textId="1C3D01E6" w:rsidR="00E17E54" w:rsidRPr="0008003E" w:rsidRDefault="00E17E54">
      <w:pPr>
        <w:pStyle w:val="PargrafodaLista"/>
        <w:numPr>
          <w:ilvl w:val="0"/>
          <w:numId w:val="6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As notificações administrativas podem ser efectuadas por meios electrónicos, nos termos da lei.</w:t>
      </w:r>
    </w:p>
    <w:p w14:paraId="22CCDD20" w14:textId="21E8ECA0" w:rsidR="00E17E54" w:rsidRPr="0008003E" w:rsidRDefault="00E17E54">
      <w:pPr>
        <w:pStyle w:val="PargrafodaLista"/>
        <w:numPr>
          <w:ilvl w:val="0"/>
          <w:numId w:val="6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notificação electrónica deve assegurar prova suficiente do envio, da disponibilização e, quando aplicável, da recepção ou acesso.</w:t>
      </w:r>
    </w:p>
    <w:p w14:paraId="039801F3" w14:textId="7FAA3CDD" w:rsidR="00E17E54" w:rsidRPr="0008003E" w:rsidRDefault="00E17E54" w:rsidP="005E64FF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6</w:t>
      </w:r>
      <w:r w:rsidR="008C0F51" w:rsidRPr="0008003E">
        <w:rPr>
          <w:rFonts w:ascii="Garamond" w:hAnsi="Garamond"/>
          <w:sz w:val="28"/>
          <w:szCs w:val="28"/>
        </w:rPr>
        <w:t>1</w:t>
      </w:r>
      <w:r w:rsidRPr="0008003E">
        <w:rPr>
          <w:rFonts w:ascii="Garamond" w:hAnsi="Garamond"/>
          <w:sz w:val="28"/>
          <w:szCs w:val="28"/>
        </w:rPr>
        <w:t>.º</w:t>
      </w:r>
    </w:p>
    <w:p w14:paraId="116AA405" w14:textId="3B225142" w:rsidR="00E17E54" w:rsidRPr="0008003E" w:rsidRDefault="00E17E54" w:rsidP="005E64FF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 xml:space="preserve">(Domicílio </w:t>
      </w:r>
      <w:r w:rsidR="00807BDF" w:rsidRPr="0008003E">
        <w:rPr>
          <w:rFonts w:ascii="Garamond" w:hAnsi="Garamond"/>
          <w:b/>
          <w:bCs/>
          <w:sz w:val="28"/>
          <w:szCs w:val="28"/>
        </w:rPr>
        <w:t>electrónico</w:t>
      </w:r>
      <w:r w:rsidRPr="0008003E">
        <w:rPr>
          <w:rFonts w:ascii="Garamond" w:hAnsi="Garamond"/>
          <w:b/>
          <w:bCs/>
          <w:sz w:val="28"/>
          <w:szCs w:val="28"/>
        </w:rPr>
        <w:t>)</w:t>
      </w:r>
    </w:p>
    <w:p w14:paraId="43230F89" w14:textId="6EF0D659" w:rsidR="00E17E54" w:rsidRPr="0008003E" w:rsidRDefault="00E17E54">
      <w:pPr>
        <w:pStyle w:val="PargrafodaLista"/>
        <w:numPr>
          <w:ilvl w:val="0"/>
          <w:numId w:val="6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Pode ser atribuído ou eleito domicílio </w:t>
      </w:r>
      <w:r w:rsidR="00F90EBE" w:rsidRPr="0008003E">
        <w:rPr>
          <w:rFonts w:ascii="Garamond" w:hAnsi="Garamond"/>
          <w:sz w:val="28"/>
          <w:szCs w:val="28"/>
        </w:rPr>
        <w:t>electrónico</w:t>
      </w:r>
      <w:r w:rsidRPr="0008003E">
        <w:rPr>
          <w:rFonts w:ascii="Garamond" w:hAnsi="Garamond"/>
          <w:sz w:val="28"/>
          <w:szCs w:val="28"/>
        </w:rPr>
        <w:t xml:space="preserve"> para recepção de comunicações administrativas.</w:t>
      </w:r>
    </w:p>
    <w:p w14:paraId="32EE25BC" w14:textId="68F4FC5B" w:rsidR="00E17E54" w:rsidRPr="0008003E" w:rsidRDefault="00E17E54">
      <w:pPr>
        <w:pStyle w:val="PargrafodaLista"/>
        <w:numPr>
          <w:ilvl w:val="0"/>
          <w:numId w:val="6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 domicílio </w:t>
      </w:r>
      <w:r w:rsidR="00F90EBE" w:rsidRPr="0008003E">
        <w:rPr>
          <w:rFonts w:ascii="Garamond" w:hAnsi="Garamond"/>
          <w:sz w:val="28"/>
          <w:szCs w:val="28"/>
        </w:rPr>
        <w:t>electrónico</w:t>
      </w:r>
      <w:r w:rsidRPr="0008003E">
        <w:rPr>
          <w:rFonts w:ascii="Garamond" w:hAnsi="Garamond"/>
          <w:sz w:val="28"/>
          <w:szCs w:val="28"/>
        </w:rPr>
        <w:t xml:space="preserve"> </w:t>
      </w:r>
      <w:r w:rsidR="008C0F51" w:rsidRPr="0008003E">
        <w:rPr>
          <w:rFonts w:ascii="Garamond" w:hAnsi="Garamond"/>
          <w:sz w:val="28"/>
          <w:szCs w:val="28"/>
        </w:rPr>
        <w:t>é obrigatório para as empresas, e outras categorias de entidades, que se relacionem com a Administração</w:t>
      </w:r>
      <w:r w:rsidRPr="0008003E">
        <w:rPr>
          <w:rFonts w:ascii="Garamond" w:hAnsi="Garamond"/>
          <w:sz w:val="28"/>
          <w:szCs w:val="28"/>
        </w:rPr>
        <w:t>, nos termos d</w:t>
      </w:r>
      <w:r w:rsidR="005E64FF" w:rsidRPr="0008003E">
        <w:rPr>
          <w:rFonts w:ascii="Garamond" w:hAnsi="Garamond"/>
          <w:sz w:val="28"/>
          <w:szCs w:val="28"/>
        </w:rPr>
        <w:t xml:space="preserve">a </w:t>
      </w:r>
      <w:r w:rsidRPr="0008003E">
        <w:rPr>
          <w:rFonts w:ascii="Garamond" w:hAnsi="Garamond"/>
          <w:sz w:val="28"/>
          <w:szCs w:val="28"/>
        </w:rPr>
        <w:t>lei ou regulamento.</w:t>
      </w:r>
    </w:p>
    <w:p w14:paraId="77D8FA84" w14:textId="705822B2" w:rsidR="00E17E54" w:rsidRPr="0008003E" w:rsidRDefault="00E17E54" w:rsidP="005E64FF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6</w:t>
      </w:r>
      <w:r w:rsidR="00B43CCC" w:rsidRPr="0008003E">
        <w:rPr>
          <w:rFonts w:ascii="Garamond" w:hAnsi="Garamond"/>
          <w:sz w:val="28"/>
          <w:szCs w:val="28"/>
        </w:rPr>
        <w:t>2</w:t>
      </w:r>
      <w:r w:rsidRPr="0008003E">
        <w:rPr>
          <w:rFonts w:ascii="Garamond" w:hAnsi="Garamond"/>
          <w:sz w:val="28"/>
          <w:szCs w:val="28"/>
        </w:rPr>
        <w:t>.º</w:t>
      </w:r>
    </w:p>
    <w:p w14:paraId="21101F82" w14:textId="7AE78F22" w:rsidR="00E17E54" w:rsidRPr="0008003E" w:rsidRDefault="00E17E54" w:rsidP="005E64FF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(Comunicações electrónicas entre a Administração e particulares)</w:t>
      </w:r>
    </w:p>
    <w:p w14:paraId="3CCA1A73" w14:textId="2DA4BAFA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As comunicações electrónicas entre a Administração e os particulares devem utilizar canais oficiais seguros, com possibilidade de confirmação de recepção, consulta do histórico e preservação dos comprovativos relevantes.</w:t>
      </w:r>
    </w:p>
    <w:p w14:paraId="3E8CE98D" w14:textId="7DD16265" w:rsidR="00E17E54" w:rsidRPr="0008003E" w:rsidRDefault="00E17E54" w:rsidP="005E64FF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ARTIGO 6</w:t>
      </w:r>
      <w:r w:rsidR="00B43CCC" w:rsidRPr="0008003E">
        <w:rPr>
          <w:rFonts w:ascii="Garamond" w:hAnsi="Garamond"/>
          <w:sz w:val="28"/>
          <w:szCs w:val="28"/>
        </w:rPr>
        <w:t>3</w:t>
      </w:r>
      <w:r w:rsidRPr="0008003E">
        <w:rPr>
          <w:rFonts w:ascii="Garamond" w:hAnsi="Garamond"/>
          <w:sz w:val="28"/>
          <w:szCs w:val="28"/>
        </w:rPr>
        <w:t>.º</w:t>
      </w:r>
    </w:p>
    <w:p w14:paraId="7F793EA6" w14:textId="2387D312" w:rsidR="00E17E54" w:rsidRPr="0008003E" w:rsidRDefault="00E17E54" w:rsidP="005E64FF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(Arquivo, conservação e preservação digital)</w:t>
      </w:r>
    </w:p>
    <w:p w14:paraId="743102EA" w14:textId="2CB93088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documentos e processos electrónicos devem ser arquivados e preservados em condições que assegurem autenticidade, integridade, acessibilidade, legibilidade e recuperabilidade ao longo do tempo.</w:t>
      </w:r>
    </w:p>
    <w:p w14:paraId="061C7BC0" w14:textId="1EBA972C" w:rsidR="00E17E54" w:rsidRPr="0008003E" w:rsidRDefault="00E17E54" w:rsidP="005E64FF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6</w:t>
      </w:r>
      <w:r w:rsidR="00B43CCC" w:rsidRPr="0008003E">
        <w:rPr>
          <w:rFonts w:ascii="Garamond" w:hAnsi="Garamond"/>
          <w:sz w:val="28"/>
          <w:szCs w:val="28"/>
        </w:rPr>
        <w:t>4</w:t>
      </w:r>
      <w:r w:rsidRPr="0008003E">
        <w:rPr>
          <w:rFonts w:ascii="Garamond" w:hAnsi="Garamond"/>
          <w:sz w:val="28"/>
          <w:szCs w:val="28"/>
        </w:rPr>
        <w:t>.º</w:t>
      </w:r>
    </w:p>
    <w:p w14:paraId="36CCC753" w14:textId="07573A64" w:rsidR="00E17E54" w:rsidRPr="0008003E" w:rsidRDefault="00E17E54" w:rsidP="005E64FF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(Auditabilidade, integridade e reconstrução do procedimento)</w:t>
      </w:r>
    </w:p>
    <w:p w14:paraId="01D8B29D" w14:textId="774645B4" w:rsidR="005E64FF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sistemas devem permitir reconstruir, de forma fiável, o histórico essencial do procedimento, preservando os registos de acesso, alteração, validação, tramitação e comunicação.</w:t>
      </w:r>
    </w:p>
    <w:p w14:paraId="12681ECE" w14:textId="77777777" w:rsidR="005E64FF" w:rsidRPr="0008003E" w:rsidRDefault="005E64FF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AA40861" w14:textId="0105DBD1" w:rsidR="00E17E54" w:rsidRPr="0008003E" w:rsidRDefault="00E17E54" w:rsidP="005E64FF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CAPÍTULO VII</w:t>
      </w:r>
    </w:p>
    <w:p w14:paraId="1DE91829" w14:textId="53CF7245" w:rsidR="00E17E54" w:rsidRPr="0008003E" w:rsidRDefault="00E17E54" w:rsidP="005E64FF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INTEROPERABILIDADE, GOVERNAÇÃO DE DADOS PÚBLICOS E DADOS ABERTOS</w:t>
      </w:r>
    </w:p>
    <w:p w14:paraId="3A06E3EE" w14:textId="670A5A00" w:rsidR="00E17E54" w:rsidRPr="0008003E" w:rsidRDefault="00E17E54" w:rsidP="005E64FF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6</w:t>
      </w:r>
      <w:r w:rsidR="00B43CCC" w:rsidRPr="0008003E">
        <w:rPr>
          <w:rFonts w:ascii="Garamond" w:hAnsi="Garamond"/>
          <w:sz w:val="28"/>
          <w:szCs w:val="28"/>
        </w:rPr>
        <w:t>5</w:t>
      </w:r>
      <w:r w:rsidRPr="0008003E">
        <w:rPr>
          <w:rFonts w:ascii="Garamond" w:hAnsi="Garamond"/>
          <w:sz w:val="28"/>
          <w:szCs w:val="28"/>
        </w:rPr>
        <w:t>.º</w:t>
      </w:r>
    </w:p>
    <w:p w14:paraId="325ADE9E" w14:textId="237ED573" w:rsidR="00E17E54" w:rsidRPr="0008003E" w:rsidRDefault="00E17E54" w:rsidP="005E64FF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(Interoperabilidade entre entidades públicas)</w:t>
      </w:r>
    </w:p>
    <w:p w14:paraId="24A06EF7" w14:textId="621B3C7E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As entidades públicas </w:t>
      </w:r>
      <w:r w:rsidR="006963F7" w:rsidRPr="0008003E">
        <w:rPr>
          <w:rFonts w:ascii="Garamond" w:hAnsi="Garamond"/>
          <w:sz w:val="28"/>
          <w:szCs w:val="28"/>
        </w:rPr>
        <w:t xml:space="preserve">são obrigadas a </w:t>
      </w:r>
      <w:r w:rsidRPr="0008003E">
        <w:rPr>
          <w:rFonts w:ascii="Garamond" w:hAnsi="Garamond"/>
          <w:sz w:val="28"/>
          <w:szCs w:val="28"/>
        </w:rPr>
        <w:t>adoptar mecanismos de interoperabilidade para partilha segura e eficiente de dados, documentos e serviços, evitando a repetição de pedidos ao cidadão e promovendo actuação administrativa coordenada.</w:t>
      </w:r>
    </w:p>
    <w:p w14:paraId="23077597" w14:textId="0E1869CD" w:rsidR="00E17E54" w:rsidRPr="0008003E" w:rsidRDefault="00E17E54" w:rsidP="005E64FF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6</w:t>
      </w:r>
      <w:r w:rsidR="00B43CCC" w:rsidRPr="0008003E">
        <w:rPr>
          <w:rFonts w:ascii="Garamond" w:hAnsi="Garamond"/>
          <w:sz w:val="28"/>
          <w:szCs w:val="28"/>
        </w:rPr>
        <w:t>6</w:t>
      </w:r>
      <w:r w:rsidRPr="0008003E">
        <w:rPr>
          <w:rFonts w:ascii="Garamond" w:hAnsi="Garamond"/>
          <w:sz w:val="28"/>
          <w:szCs w:val="28"/>
        </w:rPr>
        <w:t>.º</w:t>
      </w:r>
    </w:p>
    <w:p w14:paraId="60192FA9" w14:textId="77777777" w:rsidR="006963F7" w:rsidRPr="0008003E" w:rsidRDefault="00E17E54" w:rsidP="006963F7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(Partilha de dados entre órgãos e serviços públicos)</w:t>
      </w:r>
    </w:p>
    <w:p w14:paraId="0FD84320" w14:textId="32B4E09A" w:rsidR="00E17E54" w:rsidRPr="0008003E" w:rsidRDefault="00E17E54">
      <w:pPr>
        <w:pStyle w:val="PargrafodaLista"/>
        <w:numPr>
          <w:ilvl w:val="0"/>
          <w:numId w:val="63"/>
        </w:numPr>
        <w:spacing w:line="360" w:lineRule="auto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A partilha de dados entre entidades públicas é permitida quando:</w:t>
      </w:r>
    </w:p>
    <w:p w14:paraId="7693E95B" w14:textId="40EA5072" w:rsidR="00E17E54" w:rsidRPr="0008003E" w:rsidRDefault="00E17E54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Seja necessária ao exercício de competências legais;</w:t>
      </w:r>
    </w:p>
    <w:p w14:paraId="236C33E2" w14:textId="31F64545" w:rsidR="00E17E54" w:rsidRPr="0008003E" w:rsidRDefault="00E17E54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Respeite a finalidade e os limites legais;</w:t>
      </w:r>
    </w:p>
    <w:p w14:paraId="090F2744" w14:textId="3C09DF24" w:rsidR="00E17E54" w:rsidRPr="0008003E" w:rsidRDefault="00E17E54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Observe regras de segurança, confidencialidade e rastreabilidade.</w:t>
      </w:r>
    </w:p>
    <w:p w14:paraId="25621E17" w14:textId="5645D703" w:rsidR="00E17E54" w:rsidRPr="0008003E" w:rsidRDefault="00E17E54">
      <w:pPr>
        <w:pStyle w:val="PargrafodaLista"/>
        <w:numPr>
          <w:ilvl w:val="0"/>
          <w:numId w:val="6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partilha deve ser preferencialmente realizada por mecanismos automáticos, seguros e auditáveis.</w:t>
      </w:r>
    </w:p>
    <w:p w14:paraId="40292FA6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57A8818C" w14:textId="77777777" w:rsidR="00B43CCC" w:rsidRPr="0008003E" w:rsidRDefault="00B43CCC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682FCFD9" w14:textId="7509967B" w:rsidR="00E17E54" w:rsidRPr="0008003E" w:rsidRDefault="00E17E54" w:rsidP="00EA494E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6</w:t>
      </w:r>
      <w:r w:rsidR="00B43CCC" w:rsidRPr="0008003E">
        <w:rPr>
          <w:rFonts w:ascii="Garamond" w:hAnsi="Garamond"/>
          <w:sz w:val="28"/>
          <w:szCs w:val="28"/>
        </w:rPr>
        <w:t>7</w:t>
      </w:r>
      <w:r w:rsidRPr="0008003E">
        <w:rPr>
          <w:rFonts w:ascii="Garamond" w:hAnsi="Garamond"/>
          <w:sz w:val="28"/>
          <w:szCs w:val="28"/>
        </w:rPr>
        <w:t>.º</w:t>
      </w:r>
    </w:p>
    <w:p w14:paraId="430BCCF9" w14:textId="65E1BC46" w:rsidR="00E17E54" w:rsidRPr="0008003E" w:rsidRDefault="00E17E54" w:rsidP="00EA494E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(Princípio da recolha única)</w:t>
      </w:r>
    </w:p>
    <w:p w14:paraId="36C3427A" w14:textId="5CE8B82C" w:rsidR="00E17E54" w:rsidRPr="0008003E" w:rsidRDefault="00E17E54">
      <w:pPr>
        <w:pStyle w:val="PargrafodaLista"/>
        <w:numPr>
          <w:ilvl w:val="0"/>
          <w:numId w:val="6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Administração Pública não deve exigir ao</w:t>
      </w:r>
      <w:r w:rsidR="00EA494E" w:rsidRPr="0008003E">
        <w:rPr>
          <w:rFonts w:ascii="Garamond" w:hAnsi="Garamond"/>
          <w:sz w:val="28"/>
          <w:szCs w:val="28"/>
        </w:rPr>
        <w:t xml:space="preserve"> particular</w:t>
      </w:r>
      <w:r w:rsidRPr="0008003E">
        <w:rPr>
          <w:rFonts w:ascii="Garamond" w:hAnsi="Garamond"/>
          <w:sz w:val="28"/>
          <w:szCs w:val="28"/>
        </w:rPr>
        <w:t xml:space="preserve"> cidadão ou à empresa informação ou documento já disponível em registo ou base de dados pública a que possa legalmente aceder.</w:t>
      </w:r>
    </w:p>
    <w:p w14:paraId="6FE15AB4" w14:textId="1F2A8909" w:rsidR="00EA494E" w:rsidRPr="0008003E" w:rsidRDefault="00E17E54" w:rsidP="00E17E54">
      <w:pPr>
        <w:pStyle w:val="PargrafodaLista"/>
        <w:numPr>
          <w:ilvl w:val="0"/>
          <w:numId w:val="6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ónus da obtenção interna da informação recai, em regra, sobre a Administração.</w:t>
      </w:r>
    </w:p>
    <w:p w14:paraId="24841EBF" w14:textId="0652188A" w:rsidR="00E17E54" w:rsidRPr="0008003E" w:rsidRDefault="00E17E54" w:rsidP="00EA494E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6</w:t>
      </w:r>
      <w:r w:rsidR="00B43CCC" w:rsidRPr="0008003E">
        <w:rPr>
          <w:rFonts w:ascii="Garamond" w:hAnsi="Garamond"/>
          <w:sz w:val="28"/>
          <w:szCs w:val="28"/>
        </w:rPr>
        <w:t>8</w:t>
      </w:r>
      <w:r w:rsidRPr="0008003E">
        <w:rPr>
          <w:rFonts w:ascii="Garamond" w:hAnsi="Garamond"/>
          <w:sz w:val="28"/>
          <w:szCs w:val="28"/>
        </w:rPr>
        <w:t>.º</w:t>
      </w:r>
    </w:p>
    <w:p w14:paraId="333B6816" w14:textId="0B5FECE0" w:rsidR="00E17E54" w:rsidRPr="0008003E" w:rsidRDefault="00E17E54" w:rsidP="00EA494E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(Registos de referência e fontes autênticas)</w:t>
      </w:r>
    </w:p>
    <w:p w14:paraId="0914F195" w14:textId="3D193372" w:rsidR="00E17E54" w:rsidRPr="0008003E" w:rsidRDefault="00E17E54">
      <w:pPr>
        <w:pStyle w:val="PargrafodaLista"/>
        <w:numPr>
          <w:ilvl w:val="0"/>
          <w:numId w:val="6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Estado define registos de referência e fontes autênticas para dados essenciais de identificação, estado civil, matéria fiscal, actividade empresarial, cadastro territorial e outros legalmente previstos.</w:t>
      </w:r>
    </w:p>
    <w:p w14:paraId="03848F97" w14:textId="0D5C9657" w:rsidR="00E17E54" w:rsidRPr="0008003E" w:rsidRDefault="00B43CCC" w:rsidP="00B43CCC">
      <w:pPr>
        <w:pStyle w:val="PargrafodaLista"/>
        <w:numPr>
          <w:ilvl w:val="0"/>
          <w:numId w:val="6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registos oficiais e fontes autênticas definidos pelo Estado constituem fonte primárias e prevalecem sobre reproduções ou cópias redundantes, nos termos da lei.</w:t>
      </w:r>
    </w:p>
    <w:p w14:paraId="0F8538A6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5EA53D0A" w14:textId="659D9E6B" w:rsidR="00E17E54" w:rsidRPr="0008003E" w:rsidRDefault="00E17E54" w:rsidP="00EA494E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ARTIGO 6</w:t>
      </w:r>
      <w:r w:rsidR="00B43CCC" w:rsidRPr="0008003E">
        <w:rPr>
          <w:rFonts w:ascii="Garamond" w:hAnsi="Garamond"/>
          <w:sz w:val="28"/>
          <w:szCs w:val="28"/>
        </w:rPr>
        <w:t>9</w:t>
      </w:r>
      <w:r w:rsidRPr="0008003E">
        <w:rPr>
          <w:rFonts w:ascii="Garamond" w:hAnsi="Garamond"/>
          <w:sz w:val="28"/>
          <w:szCs w:val="28"/>
        </w:rPr>
        <w:t>.º</w:t>
      </w:r>
    </w:p>
    <w:p w14:paraId="65D1D9C4" w14:textId="54D90BA8" w:rsidR="00E17E54" w:rsidRPr="0008003E" w:rsidRDefault="00E17E54" w:rsidP="00EA494E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(Qualidade, exactidão e actualização dos dados)</w:t>
      </w:r>
    </w:p>
    <w:p w14:paraId="0911F147" w14:textId="25A1074C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As entidades públicas são responsáveis pela qualidade, exactidão, integridade e actualização dos dados sob sua gestão, devendo assegurar mecanismos de correcção e harmonização.</w:t>
      </w:r>
    </w:p>
    <w:p w14:paraId="15796883" w14:textId="401122D8" w:rsidR="00E17E54" w:rsidRPr="0008003E" w:rsidRDefault="00E17E54" w:rsidP="00EA494E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ARTIGO </w:t>
      </w:r>
      <w:r w:rsidR="00B43CCC" w:rsidRPr="0008003E">
        <w:rPr>
          <w:rFonts w:ascii="Garamond" w:hAnsi="Garamond"/>
          <w:sz w:val="28"/>
          <w:szCs w:val="28"/>
        </w:rPr>
        <w:t>70</w:t>
      </w:r>
      <w:r w:rsidRPr="0008003E">
        <w:rPr>
          <w:rFonts w:ascii="Garamond" w:hAnsi="Garamond"/>
          <w:sz w:val="28"/>
          <w:szCs w:val="28"/>
        </w:rPr>
        <w:t>.º</w:t>
      </w:r>
    </w:p>
    <w:p w14:paraId="572B167F" w14:textId="6ED56BA3" w:rsidR="00E17E54" w:rsidRPr="0008003E" w:rsidRDefault="00E17E54" w:rsidP="00EA494E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</w:t>
      </w:r>
      <w:r w:rsidR="00B94D0C" w:rsidRPr="0008003E">
        <w:rPr>
          <w:rFonts w:ascii="Garamond" w:hAnsi="Garamond"/>
          <w:b/>
          <w:bCs/>
          <w:sz w:val="28"/>
          <w:szCs w:val="28"/>
        </w:rPr>
        <w:t>Quadro</w:t>
      </w:r>
      <w:r w:rsidRPr="0008003E">
        <w:rPr>
          <w:rFonts w:ascii="Garamond" w:hAnsi="Garamond"/>
          <w:b/>
          <w:bCs/>
          <w:sz w:val="28"/>
          <w:szCs w:val="28"/>
        </w:rPr>
        <w:t xml:space="preserve"> de governação de dados públicos)</w:t>
      </w:r>
    </w:p>
    <w:p w14:paraId="2B0ADF87" w14:textId="7371A954" w:rsidR="00E17E54" w:rsidRPr="0008003E" w:rsidRDefault="00E17E54">
      <w:pPr>
        <w:pStyle w:val="PargrafodaLista"/>
        <w:numPr>
          <w:ilvl w:val="0"/>
          <w:numId w:val="6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Estado adopta modelos de governação de dados públicos assentes em:</w:t>
      </w:r>
    </w:p>
    <w:p w14:paraId="5B2E0C44" w14:textId="47D0A30E" w:rsidR="00E17E54" w:rsidRPr="0008003E" w:rsidRDefault="00E17E54">
      <w:pPr>
        <w:pStyle w:val="PargrafodaLista"/>
        <w:numPr>
          <w:ilvl w:val="0"/>
          <w:numId w:val="6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Responsável institucional pelos dados;</w:t>
      </w:r>
    </w:p>
    <w:p w14:paraId="10997ED2" w14:textId="2BA1E456" w:rsidR="00E17E54" w:rsidRPr="0008003E" w:rsidRDefault="00E17E54">
      <w:pPr>
        <w:pStyle w:val="PargrafodaLista"/>
        <w:numPr>
          <w:ilvl w:val="0"/>
          <w:numId w:val="6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Regras de titularidade e gestão;</w:t>
      </w:r>
    </w:p>
    <w:p w14:paraId="6BA30A44" w14:textId="3E56FC59" w:rsidR="00E17E54" w:rsidRPr="0008003E" w:rsidRDefault="00E17E54">
      <w:pPr>
        <w:pStyle w:val="PargrafodaLista"/>
        <w:numPr>
          <w:ilvl w:val="0"/>
          <w:numId w:val="6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Catálogos e classificações;</w:t>
      </w:r>
    </w:p>
    <w:p w14:paraId="68CDB395" w14:textId="774BA991" w:rsidR="00E17E54" w:rsidRPr="0008003E" w:rsidRDefault="00E17E54">
      <w:pPr>
        <w:pStyle w:val="PargrafodaLista"/>
        <w:numPr>
          <w:ilvl w:val="0"/>
          <w:numId w:val="6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Padrões de metadados;</w:t>
      </w:r>
    </w:p>
    <w:p w14:paraId="6DC47573" w14:textId="2248A515" w:rsidR="00B94D0C" w:rsidRPr="0008003E" w:rsidRDefault="00B94D0C">
      <w:pPr>
        <w:pStyle w:val="PargrafodaLista"/>
        <w:numPr>
          <w:ilvl w:val="0"/>
          <w:numId w:val="6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Padrões comuns entre as instituições;</w:t>
      </w:r>
    </w:p>
    <w:p w14:paraId="366F5616" w14:textId="309AF426" w:rsidR="00E17E54" w:rsidRPr="0008003E" w:rsidRDefault="00E17E54">
      <w:pPr>
        <w:pStyle w:val="PargrafodaLista"/>
        <w:numPr>
          <w:ilvl w:val="0"/>
          <w:numId w:val="6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Regras de acesso e segurança;</w:t>
      </w:r>
    </w:p>
    <w:p w14:paraId="6EEAC1C0" w14:textId="2A6CC5CD" w:rsidR="00EA494E" w:rsidRPr="0008003E" w:rsidRDefault="00E17E54">
      <w:pPr>
        <w:pStyle w:val="PargrafodaLista"/>
        <w:numPr>
          <w:ilvl w:val="0"/>
          <w:numId w:val="6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Gestão da qualidade e do ciclo de vida do dado.</w:t>
      </w:r>
    </w:p>
    <w:p w14:paraId="21B0448D" w14:textId="065DE455" w:rsidR="00B94D0C" w:rsidRPr="0008003E" w:rsidRDefault="00B94D0C">
      <w:pPr>
        <w:pStyle w:val="PargrafodaLista"/>
        <w:numPr>
          <w:ilvl w:val="0"/>
          <w:numId w:val="6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Regras de responsabilização das instituições. </w:t>
      </w:r>
    </w:p>
    <w:p w14:paraId="6FDB0F43" w14:textId="630BF97A" w:rsidR="00E17E54" w:rsidRPr="0008003E" w:rsidRDefault="00584E59">
      <w:pPr>
        <w:pStyle w:val="PargrafodaLista"/>
        <w:numPr>
          <w:ilvl w:val="0"/>
          <w:numId w:val="6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Diploma</w:t>
      </w:r>
      <w:r w:rsidR="00E17E54" w:rsidRPr="0008003E">
        <w:rPr>
          <w:rFonts w:ascii="Garamond" w:hAnsi="Garamond"/>
          <w:sz w:val="28"/>
          <w:szCs w:val="28"/>
        </w:rPr>
        <w:t xml:space="preserve"> próprio</w:t>
      </w:r>
      <w:r w:rsidRPr="0008003E">
        <w:rPr>
          <w:rFonts w:ascii="Garamond" w:hAnsi="Garamond"/>
          <w:sz w:val="28"/>
          <w:szCs w:val="28"/>
        </w:rPr>
        <w:t xml:space="preserve"> do Titular do Poder Executivo</w:t>
      </w:r>
      <w:r w:rsidR="00E17E54" w:rsidRPr="0008003E">
        <w:rPr>
          <w:rFonts w:ascii="Garamond" w:hAnsi="Garamond"/>
          <w:sz w:val="28"/>
          <w:szCs w:val="28"/>
        </w:rPr>
        <w:t xml:space="preserve"> estabelece a arquitectura nacional de governação de dados públicos.</w:t>
      </w:r>
    </w:p>
    <w:p w14:paraId="6E1A4A81" w14:textId="77777777" w:rsidR="00EA494E" w:rsidRPr="0008003E" w:rsidRDefault="00EA494E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665B62FC" w14:textId="7F335719" w:rsidR="00E17E54" w:rsidRPr="0008003E" w:rsidRDefault="00E17E54" w:rsidP="00F104AE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7</w:t>
      </w:r>
      <w:r w:rsidR="00B43CCC" w:rsidRPr="0008003E">
        <w:rPr>
          <w:rFonts w:ascii="Garamond" w:hAnsi="Garamond"/>
          <w:sz w:val="28"/>
          <w:szCs w:val="28"/>
        </w:rPr>
        <w:t>1</w:t>
      </w:r>
      <w:r w:rsidRPr="0008003E">
        <w:rPr>
          <w:rFonts w:ascii="Garamond" w:hAnsi="Garamond"/>
          <w:sz w:val="28"/>
          <w:szCs w:val="28"/>
        </w:rPr>
        <w:t>.º</w:t>
      </w:r>
    </w:p>
    <w:p w14:paraId="76113E2A" w14:textId="5AD349AE" w:rsidR="00E17E54" w:rsidRPr="0008003E" w:rsidRDefault="00E17E54" w:rsidP="00F104AE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(Dados abertos e reutilização da informação pública)</w:t>
      </w:r>
    </w:p>
    <w:p w14:paraId="0E8AC5C6" w14:textId="4A12F212" w:rsidR="00E17E54" w:rsidRPr="0008003E" w:rsidRDefault="00E17E54">
      <w:pPr>
        <w:pStyle w:val="PargrafodaLista"/>
        <w:numPr>
          <w:ilvl w:val="0"/>
          <w:numId w:val="6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Os dados públicos não sujeitos </w:t>
      </w:r>
      <w:r w:rsidR="00785673" w:rsidRPr="0008003E">
        <w:rPr>
          <w:rFonts w:ascii="Garamond" w:hAnsi="Garamond"/>
          <w:sz w:val="28"/>
          <w:szCs w:val="28"/>
        </w:rPr>
        <w:t>as restrições legais devem</w:t>
      </w:r>
      <w:r w:rsidRPr="0008003E">
        <w:rPr>
          <w:rFonts w:ascii="Garamond" w:hAnsi="Garamond"/>
          <w:sz w:val="28"/>
          <w:szCs w:val="28"/>
        </w:rPr>
        <w:t xml:space="preserve"> ser disponibilizados, progressivamente, em formato aberto e reutilizável</w:t>
      </w:r>
      <w:r w:rsidR="003768C5" w:rsidRPr="0008003E">
        <w:rPr>
          <w:rFonts w:ascii="Garamond" w:hAnsi="Garamond"/>
          <w:sz w:val="28"/>
          <w:szCs w:val="28"/>
        </w:rPr>
        <w:t>, nos termos desta lei e da Lei de Acesso aos Documentos Administrativos</w:t>
      </w:r>
      <w:r w:rsidRPr="0008003E">
        <w:rPr>
          <w:rFonts w:ascii="Garamond" w:hAnsi="Garamond"/>
          <w:sz w:val="28"/>
          <w:szCs w:val="28"/>
        </w:rPr>
        <w:t>.</w:t>
      </w:r>
    </w:p>
    <w:p w14:paraId="7CD201C9" w14:textId="3EA8D60D" w:rsidR="00E17E54" w:rsidRPr="0008003E" w:rsidRDefault="00E17E54">
      <w:pPr>
        <w:pStyle w:val="PargrafodaLista"/>
        <w:numPr>
          <w:ilvl w:val="0"/>
          <w:numId w:val="6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A reutilização da informação pública observa os limites relativos à segurança, ao segredo, à protecção de dados e aos direitos de terceiros.</w:t>
      </w:r>
    </w:p>
    <w:p w14:paraId="1F9B7974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4CFE9C6A" w14:textId="19319560" w:rsidR="00E17E54" w:rsidRPr="0008003E" w:rsidRDefault="00E17E54" w:rsidP="00F104AE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7</w:t>
      </w:r>
      <w:r w:rsidR="00B43CCC" w:rsidRPr="0008003E">
        <w:rPr>
          <w:rFonts w:ascii="Garamond" w:hAnsi="Garamond"/>
          <w:sz w:val="28"/>
          <w:szCs w:val="28"/>
        </w:rPr>
        <w:t>2</w:t>
      </w:r>
      <w:r w:rsidRPr="0008003E">
        <w:rPr>
          <w:rFonts w:ascii="Garamond" w:hAnsi="Garamond"/>
          <w:sz w:val="28"/>
          <w:szCs w:val="28"/>
        </w:rPr>
        <w:t>.º</w:t>
      </w:r>
    </w:p>
    <w:p w14:paraId="0A3927FD" w14:textId="75A9DB24" w:rsidR="00E17E54" w:rsidRPr="0008003E" w:rsidRDefault="00E17E54" w:rsidP="00F104AE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(Rastreabilidade de acessos e transferências de dados)</w:t>
      </w:r>
    </w:p>
    <w:p w14:paraId="4DBFD4F9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Todo o acesso, consulta, partilha ou transferência relevante de dados públicos deve ser registado, com indicação da entidade, da finalidade, do momento e do fundamento do acesso.</w:t>
      </w:r>
    </w:p>
    <w:p w14:paraId="27271F9A" w14:textId="6AB625F4" w:rsidR="00E17E54" w:rsidRPr="0008003E" w:rsidRDefault="00E17E54" w:rsidP="00F104AE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CAPÍTULO VIII</w:t>
      </w:r>
    </w:p>
    <w:p w14:paraId="087714F1" w14:textId="23AC71AB" w:rsidR="00E17E54" w:rsidRPr="0008003E" w:rsidRDefault="00E17E54" w:rsidP="00F104AE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UTILIZAÇÃO DE SISTEMAS AUTOMATIZADOS E INTELIGÊNCIA ARTIFICIAL NA ADMINISTRAÇÃO PÚBLICA</w:t>
      </w:r>
    </w:p>
    <w:p w14:paraId="384BA59C" w14:textId="0B011CE2" w:rsidR="00E17E54" w:rsidRPr="0008003E" w:rsidRDefault="00E17E54" w:rsidP="00F104AE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7</w:t>
      </w:r>
      <w:r w:rsidR="00B43CCC" w:rsidRPr="0008003E">
        <w:rPr>
          <w:rFonts w:ascii="Garamond" w:hAnsi="Garamond"/>
          <w:sz w:val="28"/>
          <w:szCs w:val="28"/>
        </w:rPr>
        <w:t>3</w:t>
      </w:r>
      <w:r w:rsidRPr="0008003E">
        <w:rPr>
          <w:rFonts w:ascii="Garamond" w:hAnsi="Garamond"/>
          <w:sz w:val="28"/>
          <w:szCs w:val="28"/>
        </w:rPr>
        <w:t>.º</w:t>
      </w:r>
    </w:p>
    <w:p w14:paraId="7D7D24E2" w14:textId="27F2A9FB" w:rsidR="00E17E54" w:rsidRPr="0008003E" w:rsidRDefault="00E17E54" w:rsidP="00F104AE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(Princípios de admissibilidade)</w:t>
      </w:r>
    </w:p>
    <w:p w14:paraId="04AA120B" w14:textId="44BDBEED" w:rsidR="00F104AE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utilização de sistemas automatizados e de inteligência artificial pela Administração Pública subordina-se aos princípios da legalidade, necessidade, proporcionalidade, transparência, explicabilidade, segurança, não discriminação, supervisão humana e responsabilidade.</w:t>
      </w:r>
    </w:p>
    <w:p w14:paraId="353B4334" w14:textId="77777777" w:rsidR="00F104AE" w:rsidRPr="0008003E" w:rsidRDefault="00F104AE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041C38A6" w14:textId="7A241C1B" w:rsidR="00E17E54" w:rsidRPr="0008003E" w:rsidRDefault="00E17E54" w:rsidP="00F104AE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7</w:t>
      </w:r>
      <w:r w:rsidR="00B43CCC" w:rsidRPr="0008003E">
        <w:rPr>
          <w:rFonts w:ascii="Garamond" w:hAnsi="Garamond"/>
          <w:sz w:val="28"/>
          <w:szCs w:val="28"/>
        </w:rPr>
        <w:t>4</w:t>
      </w:r>
      <w:r w:rsidRPr="0008003E">
        <w:rPr>
          <w:rFonts w:ascii="Garamond" w:hAnsi="Garamond"/>
          <w:sz w:val="28"/>
          <w:szCs w:val="28"/>
        </w:rPr>
        <w:t>.º</w:t>
      </w:r>
    </w:p>
    <w:p w14:paraId="6411BE98" w14:textId="3D8DE4A7" w:rsidR="00E17E54" w:rsidRPr="0008003E" w:rsidRDefault="00E17E54" w:rsidP="00F104AE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(Utilização de sistemas automatizados)</w:t>
      </w:r>
    </w:p>
    <w:p w14:paraId="17C9A9D5" w14:textId="3DEDBFCD" w:rsidR="00E17E54" w:rsidRPr="0008003E" w:rsidRDefault="00E17E54">
      <w:pPr>
        <w:pStyle w:val="PargrafodaLista"/>
        <w:numPr>
          <w:ilvl w:val="0"/>
          <w:numId w:val="7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sistemas automatizados podem ser utilizados para apoio à gestão, triagem, priorização, verificação, organização de fluxos e detecção de inconsistências.</w:t>
      </w:r>
    </w:p>
    <w:p w14:paraId="2E851756" w14:textId="42685DEF" w:rsidR="00E17E54" w:rsidRPr="0008003E" w:rsidRDefault="00E17E54">
      <w:pPr>
        <w:pStyle w:val="PargrafodaLista"/>
        <w:numPr>
          <w:ilvl w:val="0"/>
          <w:numId w:val="70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A decisão final sobre posições jurídicas individualizadas sensíveis deve, em regra, ser objecto de validação humana qualificada.</w:t>
      </w:r>
    </w:p>
    <w:p w14:paraId="42DD189B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74CBDB98" w14:textId="6A51C551" w:rsidR="00E17E54" w:rsidRPr="0008003E" w:rsidRDefault="00E17E54" w:rsidP="00F104AE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7</w:t>
      </w:r>
      <w:r w:rsidR="00B43CCC" w:rsidRPr="0008003E">
        <w:rPr>
          <w:rFonts w:ascii="Garamond" w:hAnsi="Garamond"/>
          <w:sz w:val="28"/>
          <w:szCs w:val="28"/>
        </w:rPr>
        <w:t>5</w:t>
      </w:r>
      <w:r w:rsidRPr="0008003E">
        <w:rPr>
          <w:rFonts w:ascii="Garamond" w:hAnsi="Garamond"/>
          <w:sz w:val="28"/>
          <w:szCs w:val="28"/>
        </w:rPr>
        <w:t>.º</w:t>
      </w:r>
    </w:p>
    <w:p w14:paraId="5F0B4E80" w14:textId="55D9F761" w:rsidR="00E17E54" w:rsidRPr="0008003E" w:rsidRDefault="00E17E54" w:rsidP="00F104AE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(Utilização de inteligência artificial pela Administração Pública)</w:t>
      </w:r>
    </w:p>
    <w:p w14:paraId="4FCF60A9" w14:textId="17DE1877" w:rsidR="00E17E54" w:rsidRPr="0008003E" w:rsidRDefault="00E17E54">
      <w:pPr>
        <w:pStyle w:val="PargrafodaLista"/>
        <w:numPr>
          <w:ilvl w:val="0"/>
          <w:numId w:val="7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inteligência artificial pode ser utilizada para apoio à actividade administrativa, desde que:</w:t>
      </w:r>
    </w:p>
    <w:p w14:paraId="61BC1D44" w14:textId="2E6921E4" w:rsidR="00E17E54" w:rsidRPr="0008003E" w:rsidRDefault="00E17E54">
      <w:pPr>
        <w:pStyle w:val="PargrafodaLista"/>
        <w:numPr>
          <w:ilvl w:val="0"/>
          <w:numId w:val="7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Haja base legal ou fundamento funcional bastante;</w:t>
      </w:r>
    </w:p>
    <w:p w14:paraId="08BBACCC" w14:textId="5EFD9673" w:rsidR="00E17E54" w:rsidRPr="0008003E" w:rsidRDefault="00E17E54">
      <w:pPr>
        <w:pStyle w:val="PargrafodaLista"/>
        <w:numPr>
          <w:ilvl w:val="0"/>
          <w:numId w:val="7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fim seja legítimo e determinado;</w:t>
      </w:r>
    </w:p>
    <w:p w14:paraId="22E0C196" w14:textId="1C4E304D" w:rsidR="00E17E54" w:rsidRPr="0008003E" w:rsidRDefault="00E17E54">
      <w:pPr>
        <w:pStyle w:val="PargrafodaLista"/>
        <w:numPr>
          <w:ilvl w:val="0"/>
          <w:numId w:val="7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dados utilizados sejam adequados;</w:t>
      </w:r>
    </w:p>
    <w:p w14:paraId="236F692B" w14:textId="45B91C09" w:rsidR="00E17E54" w:rsidRPr="0008003E" w:rsidRDefault="00E17E54">
      <w:pPr>
        <w:pStyle w:val="PargrafodaLista"/>
        <w:numPr>
          <w:ilvl w:val="0"/>
          <w:numId w:val="7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Exista supervisão humana;</w:t>
      </w:r>
    </w:p>
    <w:p w14:paraId="042249A7" w14:textId="1871ECAC" w:rsidR="00E17E54" w:rsidRPr="0008003E" w:rsidRDefault="00E17E54">
      <w:pPr>
        <w:pStyle w:val="PargrafodaLista"/>
        <w:numPr>
          <w:ilvl w:val="0"/>
          <w:numId w:val="7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sistema seja auditável.</w:t>
      </w:r>
    </w:p>
    <w:p w14:paraId="32703388" w14:textId="7F9DAA84" w:rsidR="00E17E54" w:rsidRPr="0008003E" w:rsidRDefault="00E17E54">
      <w:pPr>
        <w:pStyle w:val="PargrafodaLista"/>
        <w:numPr>
          <w:ilvl w:val="0"/>
          <w:numId w:val="71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É proibida a utilização de inteligência artificial para vigilância massiva indiscriminada, perfilagem ilegal ou discriminação arbitrária.</w:t>
      </w:r>
    </w:p>
    <w:p w14:paraId="1575B429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4BFDCFE5" w14:textId="7E492242" w:rsidR="00E17E54" w:rsidRPr="0008003E" w:rsidRDefault="00E17E54" w:rsidP="00AF74A3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7</w:t>
      </w:r>
      <w:r w:rsidR="00B43CCC" w:rsidRPr="0008003E">
        <w:rPr>
          <w:rFonts w:ascii="Garamond" w:hAnsi="Garamond"/>
          <w:sz w:val="28"/>
          <w:szCs w:val="28"/>
        </w:rPr>
        <w:t>6</w:t>
      </w:r>
      <w:r w:rsidRPr="0008003E">
        <w:rPr>
          <w:rFonts w:ascii="Garamond" w:hAnsi="Garamond"/>
          <w:sz w:val="28"/>
          <w:szCs w:val="28"/>
        </w:rPr>
        <w:t>.º</w:t>
      </w:r>
    </w:p>
    <w:p w14:paraId="77E113C2" w14:textId="6B870E93" w:rsidR="00E17E54" w:rsidRPr="0008003E" w:rsidRDefault="00E17E54" w:rsidP="00AF74A3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(Avaliação prévia de impacto e de risco)</w:t>
      </w:r>
    </w:p>
    <w:p w14:paraId="24392086" w14:textId="56B42F91" w:rsidR="00AF74A3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 implementação de sistemas automatizados ou de inteligência artificial em funções administrativas relevantes, </w:t>
      </w:r>
      <w:r w:rsidR="00AF74A3" w:rsidRPr="0008003E">
        <w:rPr>
          <w:rFonts w:ascii="Garamond" w:hAnsi="Garamond"/>
          <w:sz w:val="28"/>
          <w:szCs w:val="28"/>
        </w:rPr>
        <w:t xml:space="preserve">está sujeita a </w:t>
      </w:r>
      <w:r w:rsidRPr="0008003E">
        <w:rPr>
          <w:rFonts w:ascii="Garamond" w:hAnsi="Garamond"/>
          <w:sz w:val="28"/>
          <w:szCs w:val="28"/>
        </w:rPr>
        <w:t>realiza</w:t>
      </w:r>
      <w:r w:rsidR="00AF74A3" w:rsidRPr="0008003E">
        <w:rPr>
          <w:rFonts w:ascii="Garamond" w:hAnsi="Garamond"/>
          <w:sz w:val="28"/>
          <w:szCs w:val="28"/>
        </w:rPr>
        <w:t>ção de</w:t>
      </w:r>
      <w:r w:rsidRPr="0008003E">
        <w:rPr>
          <w:rFonts w:ascii="Garamond" w:hAnsi="Garamond"/>
          <w:sz w:val="28"/>
          <w:szCs w:val="28"/>
        </w:rPr>
        <w:t xml:space="preserve"> avaliação prévia de impacto e de risco, considerando a finalidade, a base jurídica, os dados utilizados, os riscos de erro e discriminação, o impacto em direitos fundamentais e as medidas de mitigação.</w:t>
      </w:r>
    </w:p>
    <w:p w14:paraId="6A3A27D5" w14:textId="45F0AC50" w:rsidR="00E17E54" w:rsidRPr="0008003E" w:rsidRDefault="00E17E54" w:rsidP="00AF74A3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7</w:t>
      </w:r>
      <w:r w:rsidR="00B43CCC" w:rsidRPr="0008003E">
        <w:rPr>
          <w:rFonts w:ascii="Garamond" w:hAnsi="Garamond"/>
          <w:sz w:val="28"/>
          <w:szCs w:val="28"/>
        </w:rPr>
        <w:t>7</w:t>
      </w:r>
      <w:r w:rsidRPr="0008003E">
        <w:rPr>
          <w:rFonts w:ascii="Garamond" w:hAnsi="Garamond"/>
          <w:sz w:val="28"/>
          <w:szCs w:val="28"/>
        </w:rPr>
        <w:t>.º</w:t>
      </w:r>
    </w:p>
    <w:p w14:paraId="13461543" w14:textId="350F87E0" w:rsidR="00E17E54" w:rsidRPr="0008003E" w:rsidRDefault="00E17E54" w:rsidP="00AF74A3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(</w:t>
      </w:r>
      <w:r w:rsidRPr="0008003E">
        <w:rPr>
          <w:rFonts w:ascii="Garamond" w:hAnsi="Garamond"/>
          <w:b/>
          <w:bCs/>
          <w:sz w:val="28"/>
          <w:szCs w:val="28"/>
        </w:rPr>
        <w:t>Transparência algorítmica e explicabilidade)</w:t>
      </w:r>
    </w:p>
    <w:p w14:paraId="02AA71A0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A Administração deve manter documentação suficiente sobre a lógica funcional, os critérios relevantes, as fontes de dados, as limitações e os riscos dos sistemas utilizados, sem prejuízo dos segredos legalmente protegidos.</w:t>
      </w:r>
    </w:p>
    <w:p w14:paraId="5FD5C923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2BAA1795" w14:textId="0EBB874D" w:rsidR="00E17E54" w:rsidRPr="0008003E" w:rsidRDefault="00E17E54" w:rsidP="00AF74A3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7</w:t>
      </w:r>
      <w:r w:rsidR="00B43CCC" w:rsidRPr="0008003E">
        <w:rPr>
          <w:rFonts w:ascii="Garamond" w:hAnsi="Garamond"/>
          <w:sz w:val="28"/>
          <w:szCs w:val="28"/>
        </w:rPr>
        <w:t>8</w:t>
      </w:r>
      <w:r w:rsidRPr="0008003E">
        <w:rPr>
          <w:rFonts w:ascii="Garamond" w:hAnsi="Garamond"/>
          <w:sz w:val="28"/>
          <w:szCs w:val="28"/>
        </w:rPr>
        <w:t>.º</w:t>
      </w:r>
    </w:p>
    <w:p w14:paraId="3079CE72" w14:textId="5E7CF42A" w:rsidR="00E17E54" w:rsidRPr="0008003E" w:rsidRDefault="00E17E54" w:rsidP="00AF74A3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(Registo, documentação e auditoria dos sistemas)</w:t>
      </w:r>
    </w:p>
    <w:p w14:paraId="11ED4589" w14:textId="7AAFDE13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sistemas automatizados e de inteligência artificial utilizados pela Administração devem ser objecto de registo institucional, documentação técnica e funcional, histórico de versões, registos de testes, avaliações de impacto e relatórios de auditoria.</w:t>
      </w:r>
    </w:p>
    <w:p w14:paraId="1EB9A37A" w14:textId="4B0A1C9E" w:rsidR="00E17E54" w:rsidRPr="0008003E" w:rsidRDefault="00E17E54" w:rsidP="00AF74A3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7</w:t>
      </w:r>
      <w:r w:rsidR="00B43CCC" w:rsidRPr="0008003E">
        <w:rPr>
          <w:rFonts w:ascii="Garamond" w:hAnsi="Garamond"/>
          <w:sz w:val="28"/>
          <w:szCs w:val="28"/>
        </w:rPr>
        <w:t>9</w:t>
      </w:r>
      <w:r w:rsidRPr="0008003E">
        <w:rPr>
          <w:rFonts w:ascii="Garamond" w:hAnsi="Garamond"/>
          <w:sz w:val="28"/>
          <w:szCs w:val="28"/>
        </w:rPr>
        <w:t>.º</w:t>
      </w:r>
    </w:p>
    <w:p w14:paraId="592E0920" w14:textId="615AA667" w:rsidR="00E17E54" w:rsidRPr="0008003E" w:rsidRDefault="00E17E54" w:rsidP="00AF74A3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(Supervisão humana e intervenção correctiva)</w:t>
      </w:r>
    </w:p>
    <w:p w14:paraId="281CFF43" w14:textId="7B796CE0" w:rsidR="00B2715C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Sempre que se detecte erro, enviesamento, opacidade excessiva, comportamento inesperado ou risco relevante, a entidade competente deve suspender, corrigir ou limitar a utilização do sistema.</w:t>
      </w:r>
    </w:p>
    <w:p w14:paraId="5C8F347F" w14:textId="74C9A981" w:rsidR="00E17E54" w:rsidRPr="0008003E" w:rsidRDefault="00E17E54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ARTIGO </w:t>
      </w:r>
      <w:r w:rsidR="00B43CCC" w:rsidRPr="0008003E">
        <w:rPr>
          <w:rFonts w:ascii="Garamond" w:hAnsi="Garamond"/>
          <w:sz w:val="28"/>
          <w:szCs w:val="28"/>
        </w:rPr>
        <w:t>80</w:t>
      </w:r>
      <w:r w:rsidRPr="0008003E">
        <w:rPr>
          <w:rFonts w:ascii="Garamond" w:hAnsi="Garamond"/>
          <w:sz w:val="28"/>
          <w:szCs w:val="28"/>
        </w:rPr>
        <w:t>.º</w:t>
      </w:r>
    </w:p>
    <w:p w14:paraId="62AA9D5F" w14:textId="2CC2C7CA" w:rsidR="00E17E54" w:rsidRPr="0008003E" w:rsidRDefault="00E17E54" w:rsidP="00B2715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(Proibição ou restrição de usos de risco elevado)</w:t>
      </w:r>
    </w:p>
    <w:p w14:paraId="0B4A0367" w14:textId="47775D8F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São proibidos ou sujeitos a restrição reforçada os usos de risco elevado definidos em regulamento, especialmente quando possam afectar gravemente direitos fundamentais, igualdade, acesso a prestações públicas ou posições jurídicas essenciais.</w:t>
      </w:r>
    </w:p>
    <w:p w14:paraId="29D3A1F2" w14:textId="77777777" w:rsidR="00B43CCC" w:rsidRPr="0008003E" w:rsidRDefault="00B43CCC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61FFFE41" w14:textId="128595E1" w:rsidR="00E17E54" w:rsidRPr="0008003E" w:rsidRDefault="00E17E54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8</w:t>
      </w:r>
      <w:r w:rsidR="00B43CCC" w:rsidRPr="0008003E">
        <w:rPr>
          <w:rFonts w:ascii="Garamond" w:hAnsi="Garamond"/>
          <w:sz w:val="28"/>
          <w:szCs w:val="28"/>
        </w:rPr>
        <w:t>1</w:t>
      </w:r>
      <w:r w:rsidRPr="0008003E">
        <w:rPr>
          <w:rFonts w:ascii="Garamond" w:hAnsi="Garamond"/>
          <w:sz w:val="28"/>
          <w:szCs w:val="28"/>
        </w:rPr>
        <w:t>.º</w:t>
      </w:r>
    </w:p>
    <w:p w14:paraId="43634D38" w14:textId="7664352D" w:rsidR="00E17E54" w:rsidRPr="0008003E" w:rsidRDefault="00E17E54" w:rsidP="00B2715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lastRenderedPageBreak/>
        <w:t>(Responsabilidade por erro de dados, erro sistémico e erro algorítmico)</w:t>
      </w:r>
    </w:p>
    <w:p w14:paraId="4770797C" w14:textId="7D58E9F8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utilização de sistemas automatizados e de inteligência artificial não exclui a responsabilidade da Administração, nomeadamente por erro decorrente de dados errados, parametrização defeituosa, desenho inadequado, enviesamento, insuficiente supervisão ou falha técnica.</w:t>
      </w:r>
    </w:p>
    <w:p w14:paraId="06B756F8" w14:textId="5A23F90E" w:rsidR="00E17E54" w:rsidRPr="0008003E" w:rsidRDefault="00E17E54" w:rsidP="00B2715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CAPÍTULO IX</w:t>
      </w:r>
    </w:p>
    <w:p w14:paraId="2E5EB7A0" w14:textId="23495B68" w:rsidR="00E17E54" w:rsidRPr="0008003E" w:rsidRDefault="00E17E54" w:rsidP="00B2715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CAPACITAÇÃO, INCLUSÃO E ACESSIBILIDADE DIGITAL</w:t>
      </w:r>
    </w:p>
    <w:p w14:paraId="4B1E4544" w14:textId="773F3359" w:rsidR="00E17E54" w:rsidRPr="0008003E" w:rsidRDefault="00E17E54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8</w:t>
      </w:r>
      <w:r w:rsidR="00B43CCC" w:rsidRPr="0008003E">
        <w:rPr>
          <w:rFonts w:ascii="Garamond" w:hAnsi="Garamond"/>
          <w:sz w:val="28"/>
          <w:szCs w:val="28"/>
        </w:rPr>
        <w:t>2</w:t>
      </w:r>
      <w:r w:rsidRPr="0008003E">
        <w:rPr>
          <w:rFonts w:ascii="Garamond" w:hAnsi="Garamond"/>
          <w:sz w:val="28"/>
          <w:szCs w:val="28"/>
        </w:rPr>
        <w:t>.º</w:t>
      </w:r>
    </w:p>
    <w:p w14:paraId="2F692CE0" w14:textId="75D4ABA1" w:rsidR="00E17E54" w:rsidRPr="0008003E" w:rsidRDefault="00E17E54" w:rsidP="00B2715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(Capacitação digital da Administração Pública)</w:t>
      </w:r>
    </w:p>
    <w:p w14:paraId="107C2AD2" w14:textId="7AC92F5A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Estado promove a capacitação digital contínua da Administração Pública, abrangendo competências técnicas, jurídicas, éticas, organizacionais e de atendimento digital.</w:t>
      </w:r>
    </w:p>
    <w:p w14:paraId="7D7DEE32" w14:textId="3007E1C3" w:rsidR="00E17E54" w:rsidRPr="0008003E" w:rsidRDefault="00E17E54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8</w:t>
      </w:r>
      <w:r w:rsidR="00B43CCC" w:rsidRPr="0008003E">
        <w:rPr>
          <w:rFonts w:ascii="Garamond" w:hAnsi="Garamond"/>
          <w:sz w:val="28"/>
          <w:szCs w:val="28"/>
        </w:rPr>
        <w:t>3</w:t>
      </w:r>
      <w:r w:rsidRPr="0008003E">
        <w:rPr>
          <w:rFonts w:ascii="Garamond" w:hAnsi="Garamond"/>
          <w:sz w:val="28"/>
          <w:szCs w:val="28"/>
        </w:rPr>
        <w:t>.º</w:t>
      </w:r>
    </w:p>
    <w:p w14:paraId="0ED68BE6" w14:textId="7686A491" w:rsidR="00E17E54" w:rsidRPr="0008003E" w:rsidRDefault="00E17E54" w:rsidP="00B2715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(Formação e qualificação dos agentes públicos)</w:t>
      </w:r>
    </w:p>
    <w:p w14:paraId="3C9EDB54" w14:textId="1A22445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agentes públicos devem receber formação adequada para operar sistemas digitais, proteger dados, garantir segurança da informação e prestar atendimento</w:t>
      </w:r>
      <w:r w:rsidR="00B2715C" w:rsidRPr="0008003E">
        <w:rPr>
          <w:rFonts w:ascii="Garamond" w:hAnsi="Garamond"/>
          <w:sz w:val="28"/>
          <w:szCs w:val="28"/>
        </w:rPr>
        <w:t xml:space="preserve"> em ambiente</w:t>
      </w:r>
      <w:r w:rsidRPr="0008003E">
        <w:rPr>
          <w:rFonts w:ascii="Garamond" w:hAnsi="Garamond"/>
          <w:sz w:val="28"/>
          <w:szCs w:val="28"/>
        </w:rPr>
        <w:t xml:space="preserve"> digital.</w:t>
      </w:r>
    </w:p>
    <w:p w14:paraId="7D530F65" w14:textId="1A09EA31" w:rsidR="00E17E54" w:rsidRPr="0008003E" w:rsidRDefault="00E17E54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8</w:t>
      </w:r>
      <w:r w:rsidR="00B43CCC" w:rsidRPr="0008003E">
        <w:rPr>
          <w:rFonts w:ascii="Garamond" w:hAnsi="Garamond"/>
          <w:sz w:val="28"/>
          <w:szCs w:val="28"/>
        </w:rPr>
        <w:t>4</w:t>
      </w:r>
      <w:r w:rsidRPr="0008003E">
        <w:rPr>
          <w:rFonts w:ascii="Garamond" w:hAnsi="Garamond"/>
          <w:sz w:val="28"/>
          <w:szCs w:val="28"/>
        </w:rPr>
        <w:t>.º</w:t>
      </w:r>
    </w:p>
    <w:p w14:paraId="08B4FB6D" w14:textId="756625AB" w:rsidR="00E17E54" w:rsidRPr="0008003E" w:rsidRDefault="00E17E54" w:rsidP="00B2715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(Literacia digital dos cidadãos)</w:t>
      </w:r>
    </w:p>
    <w:p w14:paraId="221E3048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Estado promove programas de literacia digital para cidadãos, empresas e comunidades, com especial enfoque nos grupos mais vulneráveis.</w:t>
      </w:r>
    </w:p>
    <w:p w14:paraId="427C567C" w14:textId="77777777" w:rsidR="00B43CCC" w:rsidRPr="0008003E" w:rsidRDefault="00B43CCC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4A222597" w14:textId="77777777" w:rsidR="00B43CCC" w:rsidRPr="0008003E" w:rsidRDefault="00B43CCC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438B57B4" w14:textId="77777777" w:rsidR="00B43CCC" w:rsidRPr="0008003E" w:rsidRDefault="00B43CCC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30F21115" w14:textId="77777777" w:rsidR="00B43CCC" w:rsidRPr="0008003E" w:rsidRDefault="00B43CCC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613B96F5" w14:textId="53B063D0" w:rsidR="00E17E54" w:rsidRPr="0008003E" w:rsidRDefault="00E17E54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8</w:t>
      </w:r>
      <w:r w:rsidR="00B43CCC" w:rsidRPr="0008003E">
        <w:rPr>
          <w:rFonts w:ascii="Garamond" w:hAnsi="Garamond"/>
          <w:sz w:val="28"/>
          <w:szCs w:val="28"/>
        </w:rPr>
        <w:t>5</w:t>
      </w:r>
      <w:r w:rsidRPr="0008003E">
        <w:rPr>
          <w:rFonts w:ascii="Garamond" w:hAnsi="Garamond"/>
          <w:sz w:val="28"/>
          <w:szCs w:val="28"/>
        </w:rPr>
        <w:t>.º</w:t>
      </w:r>
    </w:p>
    <w:p w14:paraId="19290E38" w14:textId="34AFD627" w:rsidR="00E17E54" w:rsidRPr="0008003E" w:rsidRDefault="00E17E54" w:rsidP="00B2715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(Inclusão digital territorial e social)</w:t>
      </w:r>
    </w:p>
    <w:p w14:paraId="41D07B9A" w14:textId="51862965" w:rsidR="00B2715C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implementação do Governo Digital deve considerar as assimetrias territoriais, económicas e sociais, promovendo conectividade, pontos de acesso assistido e apoio em zonas com menor cobertura ou menor maturidade digital.</w:t>
      </w:r>
    </w:p>
    <w:p w14:paraId="6405ACAA" w14:textId="43431993" w:rsidR="00E17E54" w:rsidRPr="0008003E" w:rsidRDefault="00E17E54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8</w:t>
      </w:r>
      <w:r w:rsidR="00B43CCC" w:rsidRPr="0008003E">
        <w:rPr>
          <w:rFonts w:ascii="Garamond" w:hAnsi="Garamond"/>
          <w:sz w:val="28"/>
          <w:szCs w:val="28"/>
        </w:rPr>
        <w:t>6</w:t>
      </w:r>
      <w:r w:rsidRPr="0008003E">
        <w:rPr>
          <w:rFonts w:ascii="Garamond" w:hAnsi="Garamond"/>
          <w:sz w:val="28"/>
          <w:szCs w:val="28"/>
        </w:rPr>
        <w:t>.º</w:t>
      </w:r>
    </w:p>
    <w:p w14:paraId="361103E6" w14:textId="2A7016F9" w:rsidR="00E17E54" w:rsidRPr="0008003E" w:rsidRDefault="00E17E54" w:rsidP="00B2715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(Acessibilidade universal)</w:t>
      </w:r>
    </w:p>
    <w:p w14:paraId="41439819" w14:textId="292E1830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serviços públicos digitais devem observar normas de acessibilidade universal e ser concebidos para utilização por pessoas com deficiência e por outros grupos com necessidades específicas.</w:t>
      </w:r>
    </w:p>
    <w:p w14:paraId="70DE8443" w14:textId="2600668A" w:rsidR="00E17E54" w:rsidRPr="0008003E" w:rsidRDefault="00E17E54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8</w:t>
      </w:r>
      <w:r w:rsidR="00B43CCC" w:rsidRPr="0008003E">
        <w:rPr>
          <w:rFonts w:ascii="Garamond" w:hAnsi="Garamond"/>
          <w:sz w:val="28"/>
          <w:szCs w:val="28"/>
        </w:rPr>
        <w:t>7</w:t>
      </w:r>
      <w:r w:rsidRPr="0008003E">
        <w:rPr>
          <w:rFonts w:ascii="Garamond" w:hAnsi="Garamond"/>
          <w:sz w:val="28"/>
          <w:szCs w:val="28"/>
        </w:rPr>
        <w:t>.º</w:t>
      </w:r>
    </w:p>
    <w:p w14:paraId="3DDE666C" w14:textId="65D235B0" w:rsidR="00E17E54" w:rsidRPr="0008003E" w:rsidRDefault="00E17E54" w:rsidP="00B2715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(Medidas de apoio a pessoas com deficiência, idosos e grupos vulneráveis)</w:t>
      </w:r>
    </w:p>
    <w:p w14:paraId="180C0F35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Devem ser adoptadas medidas específicas de apoio e mediação digital para pessoas com deficiência, idosos, populações rurais e demais grupos vulneráveis.</w:t>
      </w:r>
    </w:p>
    <w:p w14:paraId="21B03328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4ECCA1AE" w14:textId="0FECE5BB" w:rsidR="00E17E54" w:rsidRPr="0008003E" w:rsidRDefault="00E17E54" w:rsidP="00B2715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CAPÍTULO X</w:t>
      </w:r>
    </w:p>
    <w:p w14:paraId="517AB44A" w14:textId="5EBF0F26" w:rsidR="00E17E54" w:rsidRPr="0008003E" w:rsidRDefault="00E17E54" w:rsidP="00B2715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INFRA-ESTRUTURAS DIGITAIS E CENTROS DE DADOS DO ESTADO</w:t>
      </w:r>
    </w:p>
    <w:p w14:paraId="5C6B523D" w14:textId="2A142805" w:rsidR="00E17E54" w:rsidRPr="0008003E" w:rsidRDefault="00E17E54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ARTIGO 8</w:t>
      </w:r>
      <w:r w:rsidR="00B43CCC" w:rsidRPr="0008003E">
        <w:rPr>
          <w:rFonts w:ascii="Garamond" w:hAnsi="Garamond"/>
          <w:sz w:val="28"/>
          <w:szCs w:val="28"/>
        </w:rPr>
        <w:t>8</w:t>
      </w:r>
      <w:r w:rsidRPr="0008003E">
        <w:rPr>
          <w:rFonts w:ascii="Garamond" w:hAnsi="Garamond"/>
          <w:sz w:val="28"/>
          <w:szCs w:val="28"/>
        </w:rPr>
        <w:t>.º</w:t>
      </w:r>
    </w:p>
    <w:p w14:paraId="340945F1" w14:textId="0C789E23" w:rsidR="00E17E54" w:rsidRPr="0008003E" w:rsidRDefault="00E17E54" w:rsidP="00B2715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</w:t>
      </w:r>
      <w:r w:rsidR="00203CF8" w:rsidRPr="0008003E">
        <w:rPr>
          <w:rFonts w:ascii="Garamond" w:hAnsi="Garamond"/>
          <w:b/>
          <w:bCs/>
          <w:sz w:val="28"/>
          <w:szCs w:val="28"/>
        </w:rPr>
        <w:t>Infraestruturas</w:t>
      </w:r>
      <w:r w:rsidRPr="0008003E">
        <w:rPr>
          <w:rFonts w:ascii="Garamond" w:hAnsi="Garamond"/>
          <w:b/>
          <w:bCs/>
          <w:sz w:val="28"/>
          <w:szCs w:val="28"/>
        </w:rPr>
        <w:t xml:space="preserve"> digitais estratégicas do Estado)</w:t>
      </w:r>
    </w:p>
    <w:p w14:paraId="6EE474B4" w14:textId="5383259C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Constituem </w:t>
      </w:r>
      <w:r w:rsidR="00203CF8" w:rsidRPr="0008003E">
        <w:rPr>
          <w:rFonts w:ascii="Garamond" w:hAnsi="Garamond"/>
          <w:sz w:val="28"/>
          <w:szCs w:val="28"/>
        </w:rPr>
        <w:t>infraestruturas</w:t>
      </w:r>
      <w:r w:rsidRPr="0008003E">
        <w:rPr>
          <w:rFonts w:ascii="Garamond" w:hAnsi="Garamond"/>
          <w:sz w:val="28"/>
          <w:szCs w:val="28"/>
        </w:rPr>
        <w:t xml:space="preserve"> digitais estratégicas do Estado os sistemas, redes, plataformas e recursos tecnológicos essenciais ao funcionamento do Governo Digital.</w:t>
      </w:r>
    </w:p>
    <w:p w14:paraId="2E23A7A8" w14:textId="34989931" w:rsidR="00E17E54" w:rsidRPr="0008003E" w:rsidRDefault="00E17E54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8</w:t>
      </w:r>
      <w:r w:rsidR="00B43CCC" w:rsidRPr="0008003E">
        <w:rPr>
          <w:rFonts w:ascii="Garamond" w:hAnsi="Garamond"/>
          <w:sz w:val="28"/>
          <w:szCs w:val="28"/>
        </w:rPr>
        <w:t>9</w:t>
      </w:r>
      <w:r w:rsidRPr="0008003E">
        <w:rPr>
          <w:rFonts w:ascii="Garamond" w:hAnsi="Garamond"/>
          <w:sz w:val="28"/>
          <w:szCs w:val="28"/>
        </w:rPr>
        <w:t>.º</w:t>
      </w:r>
    </w:p>
    <w:p w14:paraId="4193308A" w14:textId="3961FE1D" w:rsidR="00E17E54" w:rsidRPr="0008003E" w:rsidRDefault="00E17E54" w:rsidP="00B2715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(Centros de dados do Estado)</w:t>
      </w:r>
    </w:p>
    <w:p w14:paraId="46B9EBC2" w14:textId="73D162F9" w:rsidR="00E17E54" w:rsidRPr="0008003E" w:rsidRDefault="00E17E54">
      <w:pPr>
        <w:pStyle w:val="PargrafodaLista"/>
        <w:numPr>
          <w:ilvl w:val="0"/>
          <w:numId w:val="7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Estado pode criar e operar centros de dados próprios ou partilhados para suporte à Administração Pública</w:t>
      </w:r>
      <w:r w:rsidR="00B2715C" w:rsidRPr="0008003E">
        <w:rPr>
          <w:rFonts w:ascii="Garamond" w:hAnsi="Garamond"/>
          <w:sz w:val="28"/>
          <w:szCs w:val="28"/>
        </w:rPr>
        <w:t xml:space="preserve"> e a outros entes públicos</w:t>
      </w:r>
      <w:r w:rsidRPr="0008003E">
        <w:rPr>
          <w:rFonts w:ascii="Garamond" w:hAnsi="Garamond"/>
          <w:sz w:val="28"/>
          <w:szCs w:val="28"/>
        </w:rPr>
        <w:t>.</w:t>
      </w:r>
    </w:p>
    <w:p w14:paraId="6CF6704E" w14:textId="39D18294" w:rsidR="00B2715C" w:rsidRPr="0008003E" w:rsidRDefault="00E17E54" w:rsidP="00E17E54">
      <w:pPr>
        <w:pStyle w:val="PargrafodaLista"/>
        <w:numPr>
          <w:ilvl w:val="0"/>
          <w:numId w:val="7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centros de dados do Estado devem respeitar padrões de segurança, continuidade, redundância, eficiência e soberania tecnológica.</w:t>
      </w:r>
    </w:p>
    <w:p w14:paraId="4C23CED6" w14:textId="1DD51E02" w:rsidR="00E17E54" w:rsidRPr="0008003E" w:rsidRDefault="00E17E54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ARTIGO </w:t>
      </w:r>
      <w:r w:rsidR="00B43CCC" w:rsidRPr="0008003E">
        <w:rPr>
          <w:rFonts w:ascii="Garamond" w:hAnsi="Garamond"/>
          <w:sz w:val="28"/>
          <w:szCs w:val="28"/>
        </w:rPr>
        <w:t>90</w:t>
      </w:r>
      <w:r w:rsidRPr="0008003E">
        <w:rPr>
          <w:rFonts w:ascii="Garamond" w:hAnsi="Garamond"/>
          <w:sz w:val="28"/>
          <w:szCs w:val="28"/>
        </w:rPr>
        <w:t>.º</w:t>
      </w:r>
    </w:p>
    <w:p w14:paraId="0F9D3664" w14:textId="26F9552B" w:rsidR="00E17E54" w:rsidRPr="0008003E" w:rsidRDefault="00E17E54" w:rsidP="00B2715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(Requisitos de alojamento, redundância e continuidade)</w:t>
      </w:r>
    </w:p>
    <w:p w14:paraId="2BA47EFA" w14:textId="00488079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sistemas críticos do Estado devem dispor de soluções adequadas de alojamento, cópia de segurança, redundância, recuperação e continuidade.</w:t>
      </w:r>
    </w:p>
    <w:p w14:paraId="2A71AEF7" w14:textId="03EEB78E" w:rsidR="00E17E54" w:rsidRPr="0008003E" w:rsidRDefault="00E17E54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9</w:t>
      </w:r>
      <w:r w:rsidR="00B43CCC" w:rsidRPr="0008003E">
        <w:rPr>
          <w:rFonts w:ascii="Garamond" w:hAnsi="Garamond"/>
          <w:sz w:val="28"/>
          <w:szCs w:val="28"/>
        </w:rPr>
        <w:t>1</w:t>
      </w:r>
      <w:r w:rsidRPr="0008003E">
        <w:rPr>
          <w:rFonts w:ascii="Garamond" w:hAnsi="Garamond"/>
          <w:sz w:val="28"/>
          <w:szCs w:val="28"/>
        </w:rPr>
        <w:t>.º</w:t>
      </w:r>
    </w:p>
    <w:p w14:paraId="7507E23E" w14:textId="59A13611" w:rsidR="00E17E54" w:rsidRPr="0008003E" w:rsidRDefault="00E17E54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(</w:t>
      </w:r>
      <w:r w:rsidRPr="0008003E">
        <w:rPr>
          <w:rFonts w:ascii="Garamond" w:hAnsi="Garamond"/>
          <w:b/>
          <w:bCs/>
          <w:sz w:val="28"/>
          <w:szCs w:val="28"/>
        </w:rPr>
        <w:t xml:space="preserve">Soberania, localização e controlo das </w:t>
      </w:r>
      <w:r w:rsidR="00203CF8" w:rsidRPr="0008003E">
        <w:rPr>
          <w:rFonts w:ascii="Garamond" w:hAnsi="Garamond"/>
          <w:b/>
          <w:bCs/>
          <w:sz w:val="28"/>
          <w:szCs w:val="28"/>
        </w:rPr>
        <w:t>infraestruturas</w:t>
      </w:r>
      <w:r w:rsidRPr="0008003E">
        <w:rPr>
          <w:rFonts w:ascii="Garamond" w:hAnsi="Garamond"/>
          <w:b/>
          <w:bCs/>
          <w:sz w:val="28"/>
          <w:szCs w:val="28"/>
        </w:rPr>
        <w:t xml:space="preserve"> críticas)</w:t>
      </w:r>
    </w:p>
    <w:p w14:paraId="14BB0026" w14:textId="6A82395C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As </w:t>
      </w:r>
      <w:r w:rsidR="00203CF8" w:rsidRPr="0008003E">
        <w:rPr>
          <w:rFonts w:ascii="Garamond" w:hAnsi="Garamond"/>
          <w:sz w:val="28"/>
          <w:szCs w:val="28"/>
        </w:rPr>
        <w:t>infraestruturas</w:t>
      </w:r>
      <w:r w:rsidRPr="0008003E">
        <w:rPr>
          <w:rFonts w:ascii="Garamond" w:hAnsi="Garamond"/>
          <w:sz w:val="28"/>
          <w:szCs w:val="28"/>
        </w:rPr>
        <w:t xml:space="preserve"> digitais críticas do Estado estão sujeitas a regras reforçadas de soberania, controlo, acesso e localização, nos termos da lei e d</w:t>
      </w:r>
      <w:r w:rsidR="00B2715C" w:rsidRPr="0008003E">
        <w:rPr>
          <w:rFonts w:ascii="Garamond" w:hAnsi="Garamond"/>
          <w:sz w:val="28"/>
          <w:szCs w:val="28"/>
        </w:rPr>
        <w:t>e</w:t>
      </w:r>
      <w:r w:rsidRPr="0008003E">
        <w:rPr>
          <w:rFonts w:ascii="Garamond" w:hAnsi="Garamond"/>
          <w:sz w:val="28"/>
          <w:szCs w:val="28"/>
        </w:rPr>
        <w:t xml:space="preserve"> regulamento.</w:t>
      </w:r>
    </w:p>
    <w:p w14:paraId="00DC753D" w14:textId="5F54686C" w:rsidR="00E17E54" w:rsidRPr="0008003E" w:rsidRDefault="00E17E54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9</w:t>
      </w:r>
      <w:r w:rsidR="00B43CCC" w:rsidRPr="0008003E">
        <w:rPr>
          <w:rFonts w:ascii="Garamond" w:hAnsi="Garamond"/>
          <w:sz w:val="28"/>
          <w:szCs w:val="28"/>
        </w:rPr>
        <w:t>2</w:t>
      </w:r>
      <w:r w:rsidRPr="0008003E">
        <w:rPr>
          <w:rFonts w:ascii="Garamond" w:hAnsi="Garamond"/>
          <w:sz w:val="28"/>
          <w:szCs w:val="28"/>
        </w:rPr>
        <w:t>.º</w:t>
      </w:r>
    </w:p>
    <w:p w14:paraId="6A4C18D3" w14:textId="7894F9FF" w:rsidR="00E17E54" w:rsidRPr="0008003E" w:rsidRDefault="00E17E54" w:rsidP="00B2715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(Requisitos de gestão, certificação e fiscalização)</w:t>
      </w:r>
    </w:p>
    <w:p w14:paraId="04615300" w14:textId="36DBEAE3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 xml:space="preserve">As </w:t>
      </w:r>
      <w:r w:rsidR="00203CF8" w:rsidRPr="0008003E">
        <w:rPr>
          <w:rFonts w:ascii="Garamond" w:hAnsi="Garamond"/>
          <w:sz w:val="28"/>
          <w:szCs w:val="28"/>
        </w:rPr>
        <w:t>infraestruturas</w:t>
      </w:r>
      <w:r w:rsidRPr="0008003E">
        <w:rPr>
          <w:rFonts w:ascii="Garamond" w:hAnsi="Garamond"/>
          <w:sz w:val="28"/>
          <w:szCs w:val="28"/>
        </w:rPr>
        <w:t xml:space="preserve"> digitais do Estado devem observar boas práticas de gestão, certificação, auditoria e fiscalização.</w:t>
      </w:r>
    </w:p>
    <w:p w14:paraId="24B9D7DB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172AE7E" w14:textId="78BF7F23" w:rsidR="00E17E54" w:rsidRPr="0008003E" w:rsidRDefault="00E17E54" w:rsidP="00B2715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CAPÍTULO XI</w:t>
      </w:r>
    </w:p>
    <w:p w14:paraId="77395062" w14:textId="5359EF6D" w:rsidR="00E17E54" w:rsidRPr="0008003E" w:rsidRDefault="00E17E54" w:rsidP="00B2715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PROTECÇÃO DE DADOS E CIBERSEGURANÇA</w:t>
      </w:r>
    </w:p>
    <w:p w14:paraId="290838D5" w14:textId="06CE8E44" w:rsidR="00E17E54" w:rsidRPr="0008003E" w:rsidRDefault="00E17E54" w:rsidP="00B2715C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9</w:t>
      </w:r>
      <w:r w:rsidR="00B43CCC" w:rsidRPr="0008003E">
        <w:rPr>
          <w:rFonts w:ascii="Garamond" w:hAnsi="Garamond"/>
          <w:sz w:val="28"/>
          <w:szCs w:val="28"/>
        </w:rPr>
        <w:t>3</w:t>
      </w:r>
      <w:r w:rsidRPr="0008003E">
        <w:rPr>
          <w:rFonts w:ascii="Garamond" w:hAnsi="Garamond"/>
          <w:sz w:val="28"/>
          <w:szCs w:val="28"/>
        </w:rPr>
        <w:t>.º</w:t>
      </w:r>
    </w:p>
    <w:p w14:paraId="2B43F9FD" w14:textId="5865B0C9" w:rsidR="00E17E54" w:rsidRPr="0008003E" w:rsidRDefault="00E17E54" w:rsidP="00B2715C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(Tratamento de dados pessoais no âmbito do Governo Digital)</w:t>
      </w:r>
    </w:p>
    <w:p w14:paraId="7397B13B" w14:textId="77B2121A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tratamento de dados pessoais no âmbito do Governo Digital rege-se pela legislação de protecção de dados pessoais e pela presente Lei.</w:t>
      </w:r>
    </w:p>
    <w:p w14:paraId="7BD9F495" w14:textId="22B5B793" w:rsidR="00E17E54" w:rsidRPr="0008003E" w:rsidRDefault="00E17E54" w:rsidP="00D86323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9</w:t>
      </w:r>
      <w:r w:rsidR="00B43CCC" w:rsidRPr="0008003E">
        <w:rPr>
          <w:rFonts w:ascii="Garamond" w:hAnsi="Garamond"/>
          <w:sz w:val="28"/>
          <w:szCs w:val="28"/>
        </w:rPr>
        <w:t>4</w:t>
      </w:r>
      <w:r w:rsidRPr="0008003E">
        <w:rPr>
          <w:rFonts w:ascii="Garamond" w:hAnsi="Garamond"/>
          <w:sz w:val="28"/>
          <w:szCs w:val="28"/>
        </w:rPr>
        <w:t>.º</w:t>
      </w:r>
    </w:p>
    <w:p w14:paraId="693E401A" w14:textId="43D086A1" w:rsidR="00E17E54" w:rsidRPr="0008003E" w:rsidRDefault="00E17E54" w:rsidP="00D86323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(Licitude, finalidade, minimização e necessidade)</w:t>
      </w:r>
    </w:p>
    <w:p w14:paraId="142E20DB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Toda a operação de tratamento de dados deve ter fundamento jurídico bastante, finalidade determinada e limitar-se ao estritamente necessário à prossecução do interesse público legalmente definido.</w:t>
      </w:r>
    </w:p>
    <w:p w14:paraId="48AF2B41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453B9ADE" w14:textId="105248DD" w:rsidR="00E17E54" w:rsidRPr="0008003E" w:rsidRDefault="00E17E54" w:rsidP="00D86323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9</w:t>
      </w:r>
      <w:r w:rsidR="00B43CCC" w:rsidRPr="0008003E">
        <w:rPr>
          <w:rFonts w:ascii="Garamond" w:hAnsi="Garamond"/>
          <w:sz w:val="28"/>
          <w:szCs w:val="28"/>
        </w:rPr>
        <w:t>5</w:t>
      </w:r>
      <w:r w:rsidRPr="0008003E">
        <w:rPr>
          <w:rFonts w:ascii="Garamond" w:hAnsi="Garamond"/>
          <w:sz w:val="28"/>
          <w:szCs w:val="28"/>
        </w:rPr>
        <w:t>.º</w:t>
      </w:r>
    </w:p>
    <w:p w14:paraId="12FE14AE" w14:textId="50CA9466" w:rsidR="00E17E54" w:rsidRPr="0008003E" w:rsidRDefault="00E17E54" w:rsidP="00D86323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(Medidas técnicas e organizativas de segurança)</w:t>
      </w:r>
    </w:p>
    <w:p w14:paraId="386C03DE" w14:textId="7382ED63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As entidades públicas devem adoptar medidas técnicas e organizativas adequadas para proteger dados, sistemas, comunicações e </w:t>
      </w:r>
      <w:r w:rsidR="00203CF8" w:rsidRPr="0008003E">
        <w:rPr>
          <w:rFonts w:ascii="Garamond" w:hAnsi="Garamond"/>
          <w:sz w:val="28"/>
          <w:szCs w:val="28"/>
        </w:rPr>
        <w:t>infraestruturas</w:t>
      </w:r>
      <w:r w:rsidRPr="0008003E">
        <w:rPr>
          <w:rFonts w:ascii="Garamond" w:hAnsi="Garamond"/>
          <w:sz w:val="28"/>
          <w:szCs w:val="28"/>
        </w:rPr>
        <w:t>.</w:t>
      </w:r>
    </w:p>
    <w:p w14:paraId="3B926E96" w14:textId="0DDCD36E" w:rsidR="00E17E54" w:rsidRPr="0008003E" w:rsidRDefault="00E17E54" w:rsidP="003D02A5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9</w:t>
      </w:r>
      <w:r w:rsidR="00B43CCC" w:rsidRPr="0008003E">
        <w:rPr>
          <w:rFonts w:ascii="Garamond" w:hAnsi="Garamond"/>
          <w:sz w:val="28"/>
          <w:szCs w:val="28"/>
        </w:rPr>
        <w:t>6</w:t>
      </w:r>
      <w:r w:rsidRPr="0008003E">
        <w:rPr>
          <w:rFonts w:ascii="Garamond" w:hAnsi="Garamond"/>
          <w:sz w:val="28"/>
          <w:szCs w:val="28"/>
        </w:rPr>
        <w:t>.º</w:t>
      </w:r>
    </w:p>
    <w:p w14:paraId="28815175" w14:textId="5C62A058" w:rsidR="00E17E54" w:rsidRPr="0008003E" w:rsidRDefault="00E17E54" w:rsidP="003D02A5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(Gestão de incidentes e violações de segurança)</w:t>
      </w:r>
    </w:p>
    <w:p w14:paraId="2B89C5B7" w14:textId="0BC5CD85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As entidades públicas devem dispor de mecanismos de prevenção, detecção, resposta e recuperação relativamente a incidentes de segurança e violações de dados, nos termos da legislação aplicável.</w:t>
      </w:r>
    </w:p>
    <w:p w14:paraId="4EF2AD8E" w14:textId="23E8352F" w:rsidR="00E17E54" w:rsidRPr="0008003E" w:rsidRDefault="00E17E54" w:rsidP="003D02A5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9</w:t>
      </w:r>
      <w:r w:rsidR="00B43CCC" w:rsidRPr="0008003E">
        <w:rPr>
          <w:rFonts w:ascii="Garamond" w:hAnsi="Garamond"/>
          <w:sz w:val="28"/>
          <w:szCs w:val="28"/>
        </w:rPr>
        <w:t>7</w:t>
      </w:r>
      <w:r w:rsidRPr="0008003E">
        <w:rPr>
          <w:rFonts w:ascii="Garamond" w:hAnsi="Garamond"/>
          <w:sz w:val="28"/>
          <w:szCs w:val="28"/>
        </w:rPr>
        <w:t>.º</w:t>
      </w:r>
    </w:p>
    <w:p w14:paraId="3F3C09D3" w14:textId="3EED856C" w:rsidR="00E17E54" w:rsidRPr="0008003E" w:rsidRDefault="00E17E54" w:rsidP="003D02A5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(Continuidade operacional e resiliência digital)</w:t>
      </w:r>
    </w:p>
    <w:p w14:paraId="425E2DC6" w14:textId="39244D7C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serviços públicos digitais essenciais devem dispor de planos de continuidade operacional e de recuperação, sujeitos a testes periódicos.</w:t>
      </w:r>
    </w:p>
    <w:p w14:paraId="01B863E5" w14:textId="0F66E2AF" w:rsidR="00E17E54" w:rsidRPr="0008003E" w:rsidRDefault="00E17E54" w:rsidP="003D02A5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9</w:t>
      </w:r>
      <w:r w:rsidR="00B43CCC" w:rsidRPr="0008003E">
        <w:rPr>
          <w:rFonts w:ascii="Garamond" w:hAnsi="Garamond"/>
          <w:sz w:val="28"/>
          <w:szCs w:val="28"/>
        </w:rPr>
        <w:t>8</w:t>
      </w:r>
      <w:r w:rsidRPr="0008003E">
        <w:rPr>
          <w:rFonts w:ascii="Garamond" w:hAnsi="Garamond"/>
          <w:sz w:val="28"/>
          <w:szCs w:val="28"/>
        </w:rPr>
        <w:t>.º</w:t>
      </w:r>
    </w:p>
    <w:p w14:paraId="4D4DE531" w14:textId="163496B2" w:rsidR="00E17E54" w:rsidRPr="0008003E" w:rsidRDefault="00E17E54" w:rsidP="003D02A5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(Articulação com o regime de protecção de dados e cibersegurança)</w:t>
      </w:r>
    </w:p>
    <w:p w14:paraId="015C8F59" w14:textId="7A85DB5D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execução da presente Lei articula-se com as autoridades e entidades competentes em matéria de protecção de dados pessoais, segurança da informação e cibersegurança.</w:t>
      </w:r>
    </w:p>
    <w:p w14:paraId="01C485EC" w14:textId="77777777" w:rsidR="003D02A5" w:rsidRPr="0008003E" w:rsidRDefault="003D02A5" w:rsidP="003D02A5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52916329" w14:textId="77777777" w:rsidR="003D02A5" w:rsidRPr="0008003E" w:rsidRDefault="003D02A5" w:rsidP="003D02A5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4CC41F27" w14:textId="77777777" w:rsidR="003D02A5" w:rsidRPr="0008003E" w:rsidRDefault="003D02A5" w:rsidP="003D02A5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6C5EFA26" w14:textId="77777777" w:rsidR="003D02A5" w:rsidRPr="0008003E" w:rsidRDefault="003D02A5" w:rsidP="003D02A5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7C68EECC" w14:textId="77777777" w:rsidR="003D02A5" w:rsidRPr="0008003E" w:rsidRDefault="003D02A5" w:rsidP="00B43CCC">
      <w:pPr>
        <w:spacing w:line="360" w:lineRule="auto"/>
        <w:rPr>
          <w:rFonts w:ascii="Garamond" w:hAnsi="Garamond"/>
          <w:b/>
          <w:bCs/>
          <w:sz w:val="28"/>
          <w:szCs w:val="28"/>
        </w:rPr>
      </w:pPr>
    </w:p>
    <w:p w14:paraId="2B2A45F2" w14:textId="77777777" w:rsidR="003D02A5" w:rsidRPr="0008003E" w:rsidRDefault="003D02A5" w:rsidP="003D02A5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67EBD1BE" w14:textId="609E1220" w:rsidR="00E17E54" w:rsidRPr="0008003E" w:rsidRDefault="00E17E54" w:rsidP="003D02A5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CAPÍTULO XII</w:t>
      </w:r>
    </w:p>
    <w:p w14:paraId="3F7FA88A" w14:textId="023B9E7C" w:rsidR="00E17E54" w:rsidRPr="0008003E" w:rsidRDefault="00E17E54" w:rsidP="003D02A5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FISCALIZAÇÃO, CONTROLO, RESPONSABILIDADE E TUTELA</w:t>
      </w:r>
    </w:p>
    <w:p w14:paraId="6142E56C" w14:textId="6C9771A6" w:rsidR="00E17E54" w:rsidRPr="0008003E" w:rsidRDefault="00E17E54" w:rsidP="003D02A5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9</w:t>
      </w:r>
      <w:r w:rsidR="00B43CCC" w:rsidRPr="0008003E">
        <w:rPr>
          <w:rFonts w:ascii="Garamond" w:hAnsi="Garamond"/>
          <w:sz w:val="28"/>
          <w:szCs w:val="28"/>
        </w:rPr>
        <w:t>9</w:t>
      </w:r>
      <w:r w:rsidRPr="0008003E">
        <w:rPr>
          <w:rFonts w:ascii="Garamond" w:hAnsi="Garamond"/>
          <w:sz w:val="28"/>
          <w:szCs w:val="28"/>
        </w:rPr>
        <w:t>.º</w:t>
      </w:r>
    </w:p>
    <w:p w14:paraId="628B19EA" w14:textId="62A6895A" w:rsidR="00E17E54" w:rsidRPr="0008003E" w:rsidRDefault="00E17E54" w:rsidP="003D02A5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(Fiscalização do cumprimento da presente Lei)</w:t>
      </w:r>
    </w:p>
    <w:p w14:paraId="0D6E077E" w14:textId="161DACDF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O cumprimento da presente Lei é fiscalizado pelas entidades competentes de controlo administrativo, inspectivo, regulatório e jurisdicional.</w:t>
      </w:r>
    </w:p>
    <w:p w14:paraId="51222C50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6577B785" w14:textId="1220FBFD" w:rsidR="00E17E54" w:rsidRPr="0008003E" w:rsidRDefault="00E17E54" w:rsidP="003D02A5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ARTIGO </w:t>
      </w:r>
      <w:r w:rsidR="00B43CCC" w:rsidRPr="0008003E">
        <w:rPr>
          <w:rFonts w:ascii="Garamond" w:hAnsi="Garamond"/>
          <w:sz w:val="28"/>
          <w:szCs w:val="28"/>
        </w:rPr>
        <w:t>100</w:t>
      </w:r>
      <w:r w:rsidRPr="0008003E">
        <w:rPr>
          <w:rFonts w:ascii="Garamond" w:hAnsi="Garamond"/>
          <w:sz w:val="28"/>
          <w:szCs w:val="28"/>
        </w:rPr>
        <w:t>.º</w:t>
      </w:r>
    </w:p>
    <w:p w14:paraId="6B51D55B" w14:textId="6D7124C6" w:rsidR="00E17E54" w:rsidRPr="0008003E" w:rsidRDefault="00E17E54" w:rsidP="003D02A5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(Auditorias e controlo de conformidade digital)</w:t>
      </w:r>
    </w:p>
    <w:p w14:paraId="7BA9076F" w14:textId="289CBE7C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Os órgãos e serviços públicos estão sujeitos a auditorias de conformidade digital, segurança, interoperabilidade, acessibilidade, governação de dados e legalidade procedimental.</w:t>
      </w:r>
    </w:p>
    <w:p w14:paraId="76A9FC2A" w14:textId="59F54427" w:rsidR="00E17E54" w:rsidRPr="0008003E" w:rsidRDefault="00E17E54" w:rsidP="003D02A5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10</w:t>
      </w:r>
      <w:r w:rsidR="00B43CCC" w:rsidRPr="0008003E">
        <w:rPr>
          <w:rFonts w:ascii="Garamond" w:hAnsi="Garamond"/>
          <w:sz w:val="28"/>
          <w:szCs w:val="28"/>
        </w:rPr>
        <w:t>1</w:t>
      </w:r>
      <w:r w:rsidRPr="0008003E">
        <w:rPr>
          <w:rFonts w:ascii="Garamond" w:hAnsi="Garamond"/>
          <w:sz w:val="28"/>
          <w:szCs w:val="28"/>
        </w:rPr>
        <w:t>.º</w:t>
      </w:r>
    </w:p>
    <w:p w14:paraId="78B7EA5F" w14:textId="72054546" w:rsidR="00E17E54" w:rsidRPr="0008003E" w:rsidRDefault="00E17E54" w:rsidP="003D02A5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(Dever de colaboração com os órgãos de controlo)</w:t>
      </w:r>
    </w:p>
    <w:p w14:paraId="25E13B6F" w14:textId="4F3F873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As entidades públicas e os seus agentes devem colaborar com os órgãos de controlo, facultando documentação, acessos, registos e esclarecimentos necessários.</w:t>
      </w:r>
    </w:p>
    <w:p w14:paraId="5FD124DA" w14:textId="2A7150B9" w:rsidR="00E17E54" w:rsidRPr="0008003E" w:rsidRDefault="00E17E54" w:rsidP="003D02A5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10</w:t>
      </w:r>
      <w:r w:rsidR="00B43CCC" w:rsidRPr="0008003E">
        <w:rPr>
          <w:rFonts w:ascii="Garamond" w:hAnsi="Garamond"/>
          <w:sz w:val="28"/>
          <w:szCs w:val="28"/>
        </w:rPr>
        <w:t>2</w:t>
      </w:r>
      <w:r w:rsidRPr="0008003E">
        <w:rPr>
          <w:rFonts w:ascii="Garamond" w:hAnsi="Garamond"/>
          <w:sz w:val="28"/>
          <w:szCs w:val="28"/>
        </w:rPr>
        <w:t>.º</w:t>
      </w:r>
    </w:p>
    <w:p w14:paraId="3D6C056E" w14:textId="78E4CB0E" w:rsidR="00E17E54" w:rsidRPr="0008003E" w:rsidRDefault="00E17E54" w:rsidP="003D02A5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(Responsabilidade disciplinar,</w:t>
      </w:r>
      <w:r w:rsidR="003D02A5" w:rsidRPr="0008003E">
        <w:rPr>
          <w:rFonts w:ascii="Garamond" w:hAnsi="Garamond"/>
          <w:b/>
          <w:bCs/>
          <w:sz w:val="28"/>
          <w:szCs w:val="28"/>
        </w:rPr>
        <w:t xml:space="preserve"> penal e</w:t>
      </w:r>
      <w:r w:rsidRPr="0008003E">
        <w:rPr>
          <w:rFonts w:ascii="Garamond" w:hAnsi="Garamond"/>
          <w:b/>
          <w:bCs/>
          <w:sz w:val="28"/>
          <w:szCs w:val="28"/>
        </w:rPr>
        <w:t xml:space="preserve"> </w:t>
      </w:r>
      <w:r w:rsidR="00015BFD" w:rsidRPr="0008003E">
        <w:rPr>
          <w:rFonts w:ascii="Garamond" w:hAnsi="Garamond"/>
          <w:b/>
          <w:bCs/>
          <w:sz w:val="28"/>
          <w:szCs w:val="28"/>
        </w:rPr>
        <w:t>civil)</w:t>
      </w:r>
    </w:p>
    <w:p w14:paraId="0E9302F1" w14:textId="77777777" w:rsidR="003D02A5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O incumprimento da presente Lei pode gerar responsabilidade disciplinar,</w:t>
      </w:r>
      <w:r w:rsidR="003D02A5" w:rsidRPr="0008003E">
        <w:rPr>
          <w:rFonts w:ascii="Garamond" w:hAnsi="Garamond"/>
          <w:sz w:val="28"/>
          <w:szCs w:val="28"/>
        </w:rPr>
        <w:t xml:space="preserve"> penal, </w:t>
      </w:r>
      <w:r w:rsidRPr="0008003E">
        <w:rPr>
          <w:rFonts w:ascii="Garamond" w:hAnsi="Garamond"/>
          <w:sz w:val="28"/>
          <w:szCs w:val="28"/>
        </w:rPr>
        <w:t>civil, e demais formas de responsabilidade legalmente previstas.</w:t>
      </w:r>
    </w:p>
    <w:p w14:paraId="1C079A4A" w14:textId="77777777" w:rsidR="003D02A5" w:rsidRPr="0008003E" w:rsidRDefault="003D02A5" w:rsidP="003D02A5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004ADCC0" w14:textId="77777777" w:rsidR="003D02A5" w:rsidRPr="0008003E" w:rsidRDefault="003D02A5" w:rsidP="003D02A5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4693D99F" w14:textId="77777777" w:rsidR="003D02A5" w:rsidRPr="0008003E" w:rsidRDefault="003D02A5" w:rsidP="003D02A5">
      <w:pPr>
        <w:spacing w:line="360" w:lineRule="auto"/>
        <w:jc w:val="center"/>
        <w:rPr>
          <w:rFonts w:ascii="Garamond" w:hAnsi="Garamond"/>
          <w:sz w:val="28"/>
          <w:szCs w:val="28"/>
        </w:rPr>
      </w:pPr>
    </w:p>
    <w:p w14:paraId="573035BB" w14:textId="77777777" w:rsidR="003D02A5" w:rsidRPr="0008003E" w:rsidRDefault="003D02A5" w:rsidP="00B43CCC">
      <w:pPr>
        <w:spacing w:line="360" w:lineRule="auto"/>
        <w:rPr>
          <w:rFonts w:ascii="Garamond" w:hAnsi="Garamond"/>
          <w:sz w:val="28"/>
          <w:szCs w:val="28"/>
        </w:rPr>
      </w:pPr>
    </w:p>
    <w:p w14:paraId="2332E21A" w14:textId="29A5D508" w:rsidR="00E17E54" w:rsidRPr="0008003E" w:rsidRDefault="00E17E54" w:rsidP="003D02A5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10</w:t>
      </w:r>
      <w:r w:rsidR="00B43CCC" w:rsidRPr="0008003E">
        <w:rPr>
          <w:rFonts w:ascii="Garamond" w:hAnsi="Garamond"/>
          <w:sz w:val="28"/>
          <w:szCs w:val="28"/>
        </w:rPr>
        <w:t>3</w:t>
      </w:r>
      <w:r w:rsidRPr="0008003E">
        <w:rPr>
          <w:rFonts w:ascii="Garamond" w:hAnsi="Garamond"/>
          <w:sz w:val="28"/>
          <w:szCs w:val="28"/>
        </w:rPr>
        <w:t>.º</w:t>
      </w:r>
    </w:p>
    <w:p w14:paraId="3DADDEB1" w14:textId="6F8A30F4" w:rsidR="00E17E54" w:rsidRPr="0008003E" w:rsidRDefault="00E17E54" w:rsidP="003D02A5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lastRenderedPageBreak/>
        <w:t>(Tutela administrativa e jurisdicional efectiva)</w:t>
      </w:r>
    </w:p>
    <w:p w14:paraId="3E4B5644" w14:textId="238501AB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É garantida a tutela administrativa e jurisdicional efectiva contra actos, omissões, falhas sistémicas ou decisões automatizadas ilegais praticadas no âmbito do Governo Digital.</w:t>
      </w:r>
    </w:p>
    <w:p w14:paraId="0F619104" w14:textId="434B45D5" w:rsidR="00E17E54" w:rsidRPr="0008003E" w:rsidRDefault="00E17E54" w:rsidP="003D02A5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CAPÍTULO XIII</w:t>
      </w:r>
    </w:p>
    <w:p w14:paraId="2D05076B" w14:textId="21203111" w:rsidR="00E17E54" w:rsidRPr="0008003E" w:rsidRDefault="00E17E54" w:rsidP="003D02A5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DISPOSIÇÕES FINAIS E TRANSITÓRIAS</w:t>
      </w:r>
    </w:p>
    <w:p w14:paraId="135A71C0" w14:textId="327AB46B" w:rsidR="00E17E54" w:rsidRPr="0008003E" w:rsidRDefault="00E17E54" w:rsidP="003D02A5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10</w:t>
      </w:r>
      <w:r w:rsidR="00B43CCC" w:rsidRPr="0008003E">
        <w:rPr>
          <w:rFonts w:ascii="Garamond" w:hAnsi="Garamond"/>
          <w:sz w:val="28"/>
          <w:szCs w:val="28"/>
        </w:rPr>
        <w:t>4</w:t>
      </w:r>
      <w:r w:rsidRPr="0008003E">
        <w:rPr>
          <w:rFonts w:ascii="Garamond" w:hAnsi="Garamond"/>
          <w:sz w:val="28"/>
          <w:szCs w:val="28"/>
        </w:rPr>
        <w:t>º</w:t>
      </w:r>
    </w:p>
    <w:p w14:paraId="0FCA8A6D" w14:textId="6D356274" w:rsidR="00E17E54" w:rsidRPr="0008003E" w:rsidRDefault="00E17E54" w:rsidP="003D02A5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(Regime de adaptação das entidades públicas)</w:t>
      </w:r>
    </w:p>
    <w:p w14:paraId="682D297F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2AED777F" w14:textId="3ADC167D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As entidades públicas abrangidas</w:t>
      </w:r>
      <w:r w:rsidR="003D02A5" w:rsidRPr="0008003E">
        <w:rPr>
          <w:rFonts w:ascii="Garamond" w:hAnsi="Garamond"/>
          <w:sz w:val="28"/>
          <w:szCs w:val="28"/>
        </w:rPr>
        <w:t xml:space="preserve"> pelo disposto na presente Lei</w:t>
      </w:r>
      <w:r w:rsidRPr="0008003E">
        <w:rPr>
          <w:rFonts w:ascii="Garamond" w:hAnsi="Garamond"/>
          <w:sz w:val="28"/>
          <w:szCs w:val="28"/>
        </w:rPr>
        <w:t xml:space="preserve"> devem adaptar os seus sistemas, procedimentos, regulamentos internos e modelos de atendimento </w:t>
      </w:r>
      <w:r w:rsidR="003D02A5" w:rsidRPr="0008003E">
        <w:rPr>
          <w:rFonts w:ascii="Garamond" w:hAnsi="Garamond"/>
          <w:sz w:val="28"/>
          <w:szCs w:val="28"/>
        </w:rPr>
        <w:t>de acordo ao aqui</w:t>
      </w:r>
      <w:r w:rsidRPr="0008003E">
        <w:rPr>
          <w:rFonts w:ascii="Garamond" w:hAnsi="Garamond"/>
          <w:sz w:val="28"/>
          <w:szCs w:val="28"/>
        </w:rPr>
        <w:t xml:space="preserve"> disposto.</w:t>
      </w:r>
    </w:p>
    <w:p w14:paraId="7ECB1C61" w14:textId="42A16EF9" w:rsidR="00E17E54" w:rsidRPr="0008003E" w:rsidRDefault="00E17E54" w:rsidP="005B6192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10</w:t>
      </w:r>
      <w:r w:rsidR="00B43CCC" w:rsidRPr="0008003E">
        <w:rPr>
          <w:rFonts w:ascii="Garamond" w:hAnsi="Garamond"/>
          <w:sz w:val="28"/>
          <w:szCs w:val="28"/>
        </w:rPr>
        <w:t>5</w:t>
      </w:r>
      <w:r w:rsidRPr="0008003E">
        <w:rPr>
          <w:rFonts w:ascii="Garamond" w:hAnsi="Garamond"/>
          <w:sz w:val="28"/>
          <w:szCs w:val="28"/>
        </w:rPr>
        <w:t>.º</w:t>
      </w:r>
    </w:p>
    <w:p w14:paraId="6CF8E00F" w14:textId="30578026" w:rsidR="00E17E54" w:rsidRPr="0008003E" w:rsidRDefault="00E17E54" w:rsidP="005B6192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(Norma revogatória)</w:t>
      </w:r>
    </w:p>
    <w:p w14:paraId="1BD52941" w14:textId="3210B9BE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São revogadas todas as disposições </w:t>
      </w:r>
      <w:r w:rsidR="005B6192" w:rsidRPr="0008003E">
        <w:rPr>
          <w:rFonts w:ascii="Garamond" w:hAnsi="Garamond"/>
          <w:sz w:val="28"/>
          <w:szCs w:val="28"/>
        </w:rPr>
        <w:t>normativas</w:t>
      </w:r>
      <w:r w:rsidRPr="0008003E">
        <w:rPr>
          <w:rFonts w:ascii="Garamond" w:hAnsi="Garamond"/>
          <w:sz w:val="28"/>
          <w:szCs w:val="28"/>
        </w:rPr>
        <w:t xml:space="preserve"> que contrariem o disposto na presente Lei.</w:t>
      </w:r>
    </w:p>
    <w:p w14:paraId="185499E2" w14:textId="7D4C8EC1" w:rsidR="00E17E54" w:rsidRPr="0008003E" w:rsidRDefault="00E17E54" w:rsidP="005B6192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ARTIGO 1</w:t>
      </w:r>
      <w:r w:rsidR="005B6192" w:rsidRPr="0008003E">
        <w:rPr>
          <w:rFonts w:ascii="Garamond" w:hAnsi="Garamond"/>
          <w:sz w:val="28"/>
          <w:szCs w:val="28"/>
        </w:rPr>
        <w:t>0</w:t>
      </w:r>
      <w:r w:rsidR="00B43CCC" w:rsidRPr="0008003E">
        <w:rPr>
          <w:rFonts w:ascii="Garamond" w:hAnsi="Garamond"/>
          <w:sz w:val="28"/>
          <w:szCs w:val="28"/>
        </w:rPr>
        <w:t>6</w:t>
      </w:r>
      <w:r w:rsidRPr="0008003E">
        <w:rPr>
          <w:rFonts w:ascii="Garamond" w:hAnsi="Garamond"/>
          <w:sz w:val="28"/>
          <w:szCs w:val="28"/>
        </w:rPr>
        <w:t>.º</w:t>
      </w:r>
    </w:p>
    <w:p w14:paraId="698ED8B9" w14:textId="293B4FB0" w:rsidR="00E17E54" w:rsidRPr="0008003E" w:rsidRDefault="005B6192" w:rsidP="005B6192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</w:t>
      </w:r>
      <w:r w:rsidR="00E17E54" w:rsidRPr="0008003E">
        <w:rPr>
          <w:rFonts w:ascii="Garamond" w:hAnsi="Garamond"/>
          <w:b/>
          <w:bCs/>
          <w:sz w:val="28"/>
          <w:szCs w:val="28"/>
        </w:rPr>
        <w:t>Prazos de implementação)</w:t>
      </w:r>
    </w:p>
    <w:p w14:paraId="281D0EE8" w14:textId="70DE6BD3" w:rsidR="00E17E54" w:rsidRPr="0008003E" w:rsidRDefault="00E17E54">
      <w:pPr>
        <w:pStyle w:val="PargrafodaLista"/>
        <w:numPr>
          <w:ilvl w:val="0"/>
          <w:numId w:val="7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As entidades públicas devem aprovar os seus planos de adaptação no prazo de 12 meses.</w:t>
      </w:r>
    </w:p>
    <w:p w14:paraId="3F2998EB" w14:textId="3AFE03F9" w:rsidR="005B6192" w:rsidRPr="0008003E" w:rsidRDefault="00E17E54" w:rsidP="00E17E54">
      <w:pPr>
        <w:pStyle w:val="PargrafodaLista"/>
        <w:numPr>
          <w:ilvl w:val="0"/>
          <w:numId w:val="7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>A implementação integral da presente Lei é progressiva e faseada, nos termos a definir em regulamento, sem prejuízo da imediata aplicação dos seus princípios e garantias fundamentais.</w:t>
      </w:r>
    </w:p>
    <w:p w14:paraId="2E00830C" w14:textId="07FA0EAB" w:rsidR="00E17E54" w:rsidRPr="0008003E" w:rsidRDefault="00E17E54" w:rsidP="005B6192">
      <w:pPr>
        <w:spacing w:line="360" w:lineRule="auto"/>
        <w:jc w:val="center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lastRenderedPageBreak/>
        <w:t>ARTIGO 10</w:t>
      </w:r>
      <w:r w:rsidR="00B43CCC" w:rsidRPr="0008003E">
        <w:rPr>
          <w:rFonts w:ascii="Garamond" w:hAnsi="Garamond"/>
          <w:sz w:val="28"/>
          <w:szCs w:val="28"/>
        </w:rPr>
        <w:t>7</w:t>
      </w:r>
      <w:r w:rsidRPr="0008003E">
        <w:rPr>
          <w:rFonts w:ascii="Garamond" w:hAnsi="Garamond"/>
          <w:sz w:val="28"/>
          <w:szCs w:val="28"/>
        </w:rPr>
        <w:t>.º</w:t>
      </w:r>
    </w:p>
    <w:p w14:paraId="55515FEB" w14:textId="5723F594" w:rsidR="00E17E54" w:rsidRPr="0008003E" w:rsidRDefault="00E17E54" w:rsidP="005B6192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08003E">
        <w:rPr>
          <w:rFonts w:ascii="Garamond" w:hAnsi="Garamond"/>
          <w:b/>
          <w:bCs/>
          <w:sz w:val="28"/>
          <w:szCs w:val="28"/>
        </w:rPr>
        <w:t>(Entrada em vigor)</w:t>
      </w:r>
    </w:p>
    <w:p w14:paraId="2DD99A95" w14:textId="668296B2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8003E">
        <w:rPr>
          <w:rFonts w:ascii="Garamond" w:hAnsi="Garamond"/>
          <w:sz w:val="28"/>
          <w:szCs w:val="28"/>
        </w:rPr>
        <w:t xml:space="preserve">A presente Lei entra </w:t>
      </w:r>
      <w:r w:rsidR="005B6192" w:rsidRPr="0008003E">
        <w:rPr>
          <w:rFonts w:ascii="Garamond" w:hAnsi="Garamond"/>
          <w:sz w:val="28"/>
          <w:szCs w:val="28"/>
        </w:rPr>
        <w:t xml:space="preserve">em vigor no dia seguinte a data da sua publicação. </w:t>
      </w:r>
    </w:p>
    <w:p w14:paraId="54E28931" w14:textId="77777777" w:rsidR="00E17E54" w:rsidRPr="0008003E" w:rsidRDefault="00E17E54" w:rsidP="00E17E54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sectPr w:rsidR="00E17E54" w:rsidRPr="0008003E" w:rsidSect="00C75C13">
      <w:footerReference w:type="default" r:id="rId11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C25E" w14:textId="77777777" w:rsidR="006774BE" w:rsidRDefault="006774BE" w:rsidP="00E17E54">
      <w:pPr>
        <w:spacing w:after="0" w:line="240" w:lineRule="auto"/>
      </w:pPr>
      <w:r>
        <w:separator/>
      </w:r>
    </w:p>
  </w:endnote>
  <w:endnote w:type="continuationSeparator" w:id="0">
    <w:p w14:paraId="1554ADB8" w14:textId="77777777" w:rsidR="006774BE" w:rsidRDefault="006774BE" w:rsidP="00E1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rts Mill Goudy">
    <w:charset w:val="00"/>
    <w:family w:val="auto"/>
    <w:pitch w:val="default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B100" w14:textId="77777777" w:rsidR="00977CED" w:rsidRPr="00C75C13" w:rsidRDefault="00977CED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venir Book" w:hAnsi="Avenir Book"/>
        <w:color w:val="000000"/>
        <w:sz w:val="18"/>
        <w:szCs w:val="18"/>
      </w:rPr>
    </w:pPr>
    <w:r w:rsidRPr="00C75C13">
      <w:rPr>
        <w:rFonts w:ascii="Avenir Book" w:hAnsi="Avenir Book"/>
        <w:color w:val="000000"/>
        <w:sz w:val="18"/>
        <w:szCs w:val="18"/>
      </w:rPr>
      <w:fldChar w:fldCharType="begin"/>
    </w:r>
    <w:r w:rsidRPr="00C75C13">
      <w:rPr>
        <w:rFonts w:ascii="Avenir Book" w:hAnsi="Avenir Book"/>
        <w:color w:val="000000"/>
        <w:sz w:val="18"/>
        <w:szCs w:val="18"/>
      </w:rPr>
      <w:instrText>PAGE</w:instrText>
    </w:r>
    <w:r w:rsidRPr="00C75C13">
      <w:rPr>
        <w:rFonts w:ascii="Avenir Book" w:hAnsi="Avenir Book"/>
        <w:color w:val="000000"/>
        <w:sz w:val="18"/>
        <w:szCs w:val="18"/>
      </w:rPr>
      <w:fldChar w:fldCharType="separate"/>
    </w:r>
    <w:r w:rsidRPr="00C75C13">
      <w:rPr>
        <w:rFonts w:ascii="Avenir Book" w:hAnsi="Avenir Book"/>
        <w:noProof/>
        <w:color w:val="000000"/>
        <w:sz w:val="18"/>
        <w:szCs w:val="18"/>
      </w:rPr>
      <w:t>1</w:t>
    </w:r>
    <w:r w:rsidRPr="00C75C13">
      <w:rPr>
        <w:rFonts w:ascii="Avenir Book" w:hAnsi="Avenir Book"/>
        <w:color w:val="000000"/>
        <w:sz w:val="18"/>
        <w:szCs w:val="18"/>
      </w:rPr>
      <w:fldChar w:fldCharType="end"/>
    </w:r>
    <w:r w:rsidRPr="00C75C13">
      <w:rPr>
        <w:rFonts w:ascii="Avenir Book" w:hAnsi="Avenir Book"/>
        <w:color w:val="000000"/>
        <w:sz w:val="18"/>
        <w:szCs w:val="18"/>
      </w:rPr>
      <w:t xml:space="preserve"> | </w:t>
    </w:r>
    <w:r w:rsidRPr="00C75C13">
      <w:rPr>
        <w:rFonts w:ascii="Avenir Book" w:hAnsi="Avenir Book"/>
        <w:color w:val="7F7F7F"/>
        <w:sz w:val="18"/>
        <w:szCs w:val="18"/>
      </w:rPr>
      <w:t>Página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Book" w:hAnsi="Avenir Book"/>
        <w:sz w:val="18"/>
        <w:szCs w:val="18"/>
      </w:rPr>
      <w:id w:val="1107076670"/>
      <w:docPartObj>
        <w:docPartGallery w:val="Page Numbers (Bottom of Page)"/>
        <w:docPartUnique/>
      </w:docPartObj>
    </w:sdtPr>
    <w:sdtContent>
      <w:sdt>
        <w:sdtPr>
          <w:rPr>
            <w:rFonts w:ascii="Avenir Book" w:hAnsi="Avenir Book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C350D95" w14:textId="76BC3CB1" w:rsidR="00E17E54" w:rsidRPr="00C75C13" w:rsidRDefault="00E17E54" w:rsidP="00C75C13">
            <w:pPr>
              <w:pStyle w:val="Rodap"/>
              <w:jc w:val="right"/>
              <w:rPr>
                <w:rFonts w:ascii="Avenir Book" w:hAnsi="Avenir Book"/>
                <w:sz w:val="18"/>
                <w:szCs w:val="18"/>
              </w:rPr>
            </w:pPr>
            <w:r w:rsidRPr="00C75C13">
              <w:rPr>
                <w:rFonts w:ascii="Avenir Book" w:hAnsi="Avenir Book"/>
                <w:sz w:val="18"/>
                <w:szCs w:val="18"/>
              </w:rPr>
              <w:t xml:space="preserve">Página </w:t>
            </w:r>
            <w:r w:rsidRPr="00C75C13">
              <w:rPr>
                <w:rFonts w:ascii="Avenir Book" w:hAnsi="Avenir Book"/>
                <w:b/>
                <w:bCs/>
                <w:sz w:val="18"/>
                <w:szCs w:val="18"/>
              </w:rPr>
              <w:fldChar w:fldCharType="begin"/>
            </w:r>
            <w:r w:rsidRPr="00C75C13">
              <w:rPr>
                <w:rFonts w:ascii="Avenir Book" w:hAnsi="Avenir Book"/>
                <w:b/>
                <w:bCs/>
                <w:sz w:val="18"/>
                <w:szCs w:val="18"/>
              </w:rPr>
              <w:instrText>PAGE</w:instrText>
            </w:r>
            <w:r w:rsidRPr="00C75C13">
              <w:rPr>
                <w:rFonts w:ascii="Avenir Book" w:hAnsi="Avenir Book"/>
                <w:b/>
                <w:bCs/>
                <w:sz w:val="18"/>
                <w:szCs w:val="18"/>
              </w:rPr>
              <w:fldChar w:fldCharType="separate"/>
            </w:r>
            <w:r w:rsidRPr="00C75C13">
              <w:rPr>
                <w:rFonts w:ascii="Avenir Book" w:hAnsi="Avenir Book"/>
                <w:b/>
                <w:bCs/>
                <w:sz w:val="18"/>
                <w:szCs w:val="18"/>
              </w:rPr>
              <w:t>2</w:t>
            </w:r>
            <w:r w:rsidRPr="00C75C13">
              <w:rPr>
                <w:rFonts w:ascii="Avenir Book" w:hAnsi="Avenir Book"/>
                <w:b/>
                <w:bCs/>
                <w:sz w:val="18"/>
                <w:szCs w:val="18"/>
              </w:rPr>
              <w:fldChar w:fldCharType="end"/>
            </w:r>
            <w:r w:rsidRPr="00C75C13">
              <w:rPr>
                <w:rFonts w:ascii="Avenir Book" w:hAnsi="Avenir Book"/>
                <w:sz w:val="18"/>
                <w:szCs w:val="18"/>
              </w:rPr>
              <w:t xml:space="preserve"> de </w:t>
            </w:r>
            <w:r w:rsidRPr="00C75C13">
              <w:rPr>
                <w:rFonts w:ascii="Avenir Book" w:hAnsi="Avenir Book"/>
                <w:b/>
                <w:bCs/>
                <w:sz w:val="18"/>
                <w:szCs w:val="18"/>
              </w:rPr>
              <w:fldChar w:fldCharType="begin"/>
            </w:r>
            <w:r w:rsidRPr="00C75C13">
              <w:rPr>
                <w:rFonts w:ascii="Avenir Book" w:hAnsi="Avenir Book"/>
                <w:b/>
                <w:bCs/>
                <w:sz w:val="18"/>
                <w:szCs w:val="18"/>
              </w:rPr>
              <w:instrText>NUMPAGES</w:instrText>
            </w:r>
            <w:r w:rsidRPr="00C75C13">
              <w:rPr>
                <w:rFonts w:ascii="Avenir Book" w:hAnsi="Avenir Book"/>
                <w:b/>
                <w:bCs/>
                <w:sz w:val="18"/>
                <w:szCs w:val="18"/>
              </w:rPr>
              <w:fldChar w:fldCharType="separate"/>
            </w:r>
            <w:r w:rsidRPr="00C75C13">
              <w:rPr>
                <w:rFonts w:ascii="Avenir Book" w:hAnsi="Avenir Book"/>
                <w:b/>
                <w:bCs/>
                <w:sz w:val="18"/>
                <w:szCs w:val="18"/>
              </w:rPr>
              <w:t>2</w:t>
            </w:r>
            <w:r w:rsidRPr="00C75C13">
              <w:rPr>
                <w:rFonts w:ascii="Avenir Book" w:hAnsi="Avenir Book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3DC9" w14:textId="77777777" w:rsidR="006774BE" w:rsidRDefault="006774BE" w:rsidP="00E17E54">
      <w:pPr>
        <w:spacing w:after="0" w:line="240" w:lineRule="auto"/>
      </w:pPr>
      <w:r>
        <w:separator/>
      </w:r>
    </w:p>
  </w:footnote>
  <w:footnote w:type="continuationSeparator" w:id="0">
    <w:p w14:paraId="64083CF3" w14:textId="77777777" w:rsidR="006774BE" w:rsidRDefault="006774BE" w:rsidP="00E1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33C5" w14:textId="2D71D4B3" w:rsidR="00977CED" w:rsidRDefault="00C75C13" w:rsidP="00977CED">
    <w:pPr>
      <w:pBdr>
        <w:top w:val="nil"/>
        <w:left w:val="nil"/>
        <w:bottom w:val="nil"/>
        <w:right w:val="nil"/>
        <w:between w:val="nil"/>
      </w:pBdr>
      <w:shd w:val="clear" w:color="auto" w:fill="E7E6E6"/>
      <w:tabs>
        <w:tab w:val="center" w:pos="4252"/>
        <w:tab w:val="right" w:pos="8504"/>
      </w:tabs>
      <w:rPr>
        <w:rFonts w:ascii="Courier New" w:eastAsia="Courier New" w:hAnsi="Courier New" w:cs="Courier New"/>
        <w:color w:val="000000"/>
        <w:sz w:val="20"/>
        <w:szCs w:val="20"/>
      </w:rPr>
    </w:pPr>
    <w:r>
      <w:rPr>
        <w:rFonts w:ascii="Courier New" w:eastAsia="Courier New" w:hAnsi="Courier New" w:cs="Courier New"/>
        <w:color w:val="000000"/>
        <w:sz w:val="20"/>
        <w:szCs w:val="20"/>
      </w:rPr>
      <w:t>Draft 01-04-2026</w:t>
    </w:r>
    <w:r>
      <w:rPr>
        <w:rFonts w:ascii="Courier New" w:eastAsia="Courier New" w:hAnsi="Courier New" w:cs="Courier New"/>
        <w:color w:val="000000"/>
        <w:sz w:val="20"/>
        <w:szCs w:val="20"/>
      </w:rPr>
      <w:tab/>
    </w:r>
    <w:r>
      <w:rPr>
        <w:rFonts w:ascii="Courier New" w:eastAsia="Courier New" w:hAnsi="Courier New" w:cs="Courier New"/>
        <w:color w:val="000000"/>
        <w:sz w:val="20"/>
        <w:szCs w:val="20"/>
      </w:rPr>
      <w:tab/>
      <w:t>CONFIDENCIAL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BAF"/>
    <w:multiLevelType w:val="multilevel"/>
    <w:tmpl w:val="0E2E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E6B16"/>
    <w:multiLevelType w:val="hybridMultilevel"/>
    <w:tmpl w:val="DCFA207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A5484"/>
    <w:multiLevelType w:val="hybridMultilevel"/>
    <w:tmpl w:val="42228788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74E8A"/>
    <w:multiLevelType w:val="hybridMultilevel"/>
    <w:tmpl w:val="8F8C6E9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67A00"/>
    <w:multiLevelType w:val="hybridMultilevel"/>
    <w:tmpl w:val="5A1082F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8609B"/>
    <w:multiLevelType w:val="hybridMultilevel"/>
    <w:tmpl w:val="A8FAF274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B1E8F"/>
    <w:multiLevelType w:val="hybridMultilevel"/>
    <w:tmpl w:val="0A5E0190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5D5E09"/>
    <w:multiLevelType w:val="multilevel"/>
    <w:tmpl w:val="7DD0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026E40"/>
    <w:multiLevelType w:val="hybridMultilevel"/>
    <w:tmpl w:val="DA4AC416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DF7C5A"/>
    <w:multiLevelType w:val="hybridMultilevel"/>
    <w:tmpl w:val="DB94468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E61B17"/>
    <w:multiLevelType w:val="multilevel"/>
    <w:tmpl w:val="F92A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040F2A"/>
    <w:multiLevelType w:val="hybridMultilevel"/>
    <w:tmpl w:val="D45419B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40131"/>
    <w:multiLevelType w:val="hybridMultilevel"/>
    <w:tmpl w:val="D41828FA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0900A3"/>
    <w:multiLevelType w:val="hybridMultilevel"/>
    <w:tmpl w:val="414C772A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5F648B"/>
    <w:multiLevelType w:val="hybridMultilevel"/>
    <w:tmpl w:val="C4E28B8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1C287A"/>
    <w:multiLevelType w:val="hybridMultilevel"/>
    <w:tmpl w:val="19B488B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6D671B"/>
    <w:multiLevelType w:val="hybridMultilevel"/>
    <w:tmpl w:val="A9C22462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542031"/>
    <w:multiLevelType w:val="multilevel"/>
    <w:tmpl w:val="7CA4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6D5668"/>
    <w:multiLevelType w:val="hybridMultilevel"/>
    <w:tmpl w:val="3066380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813CA9"/>
    <w:multiLevelType w:val="hybridMultilevel"/>
    <w:tmpl w:val="D604046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B359A3"/>
    <w:multiLevelType w:val="multilevel"/>
    <w:tmpl w:val="259ADB9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7E2B48"/>
    <w:multiLevelType w:val="hybridMultilevel"/>
    <w:tmpl w:val="4BA8CC0A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922CDB"/>
    <w:multiLevelType w:val="hybridMultilevel"/>
    <w:tmpl w:val="2C6EBCE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B44061"/>
    <w:multiLevelType w:val="hybridMultilevel"/>
    <w:tmpl w:val="38322D7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D33ABA"/>
    <w:multiLevelType w:val="multilevel"/>
    <w:tmpl w:val="68D0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A836F4"/>
    <w:multiLevelType w:val="hybridMultilevel"/>
    <w:tmpl w:val="D24EA776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DD1FD1"/>
    <w:multiLevelType w:val="hybridMultilevel"/>
    <w:tmpl w:val="A122436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4261C0"/>
    <w:multiLevelType w:val="multilevel"/>
    <w:tmpl w:val="99B8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713D0F"/>
    <w:multiLevelType w:val="hybridMultilevel"/>
    <w:tmpl w:val="2D56852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895733"/>
    <w:multiLevelType w:val="hybridMultilevel"/>
    <w:tmpl w:val="0EC6FE1C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3E7977"/>
    <w:multiLevelType w:val="hybridMultilevel"/>
    <w:tmpl w:val="2ABCC08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7A6F88"/>
    <w:multiLevelType w:val="hybridMultilevel"/>
    <w:tmpl w:val="06682F58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4B45DA"/>
    <w:multiLevelType w:val="hybridMultilevel"/>
    <w:tmpl w:val="16B8E85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B36F79"/>
    <w:multiLevelType w:val="hybridMultilevel"/>
    <w:tmpl w:val="67C80038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79222D"/>
    <w:multiLevelType w:val="hybridMultilevel"/>
    <w:tmpl w:val="7FB266B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7F6482"/>
    <w:multiLevelType w:val="hybridMultilevel"/>
    <w:tmpl w:val="1FD0D83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E044D6"/>
    <w:multiLevelType w:val="hybridMultilevel"/>
    <w:tmpl w:val="28688288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2D4E42"/>
    <w:multiLevelType w:val="hybridMultilevel"/>
    <w:tmpl w:val="044A049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1229C1"/>
    <w:multiLevelType w:val="hybridMultilevel"/>
    <w:tmpl w:val="0010E61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FB4F43"/>
    <w:multiLevelType w:val="hybridMultilevel"/>
    <w:tmpl w:val="1DE080C8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0A2C3A"/>
    <w:multiLevelType w:val="hybridMultilevel"/>
    <w:tmpl w:val="DD98ADB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6F601E"/>
    <w:multiLevelType w:val="hybridMultilevel"/>
    <w:tmpl w:val="619ADB4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FD0FEB"/>
    <w:multiLevelType w:val="multilevel"/>
    <w:tmpl w:val="D31A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D0B445F"/>
    <w:multiLevelType w:val="hybridMultilevel"/>
    <w:tmpl w:val="5428E52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632534"/>
    <w:multiLevelType w:val="hybridMultilevel"/>
    <w:tmpl w:val="F6E8B1AA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3B695D"/>
    <w:multiLevelType w:val="multilevel"/>
    <w:tmpl w:val="AE62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39D4419"/>
    <w:multiLevelType w:val="hybridMultilevel"/>
    <w:tmpl w:val="9AB6DBF8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45002A"/>
    <w:multiLevelType w:val="multilevel"/>
    <w:tmpl w:val="EA2659E6"/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34D0514E"/>
    <w:multiLevelType w:val="multilevel"/>
    <w:tmpl w:val="B46E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0100E6"/>
    <w:multiLevelType w:val="hybridMultilevel"/>
    <w:tmpl w:val="5B3A1FA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91054B"/>
    <w:multiLevelType w:val="hybridMultilevel"/>
    <w:tmpl w:val="8384F1F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634D0C"/>
    <w:multiLevelType w:val="hybridMultilevel"/>
    <w:tmpl w:val="09AA3474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8D04C2"/>
    <w:multiLevelType w:val="hybridMultilevel"/>
    <w:tmpl w:val="7A5CAFC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BF1D04"/>
    <w:multiLevelType w:val="hybridMultilevel"/>
    <w:tmpl w:val="CA2EC344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F80E4E"/>
    <w:multiLevelType w:val="hybridMultilevel"/>
    <w:tmpl w:val="E21E4598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0C72D4"/>
    <w:multiLevelType w:val="hybridMultilevel"/>
    <w:tmpl w:val="208291B2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9754BA"/>
    <w:multiLevelType w:val="hybridMultilevel"/>
    <w:tmpl w:val="615C6154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C41361"/>
    <w:multiLevelType w:val="hybridMultilevel"/>
    <w:tmpl w:val="2CDC750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CE00F1E"/>
    <w:multiLevelType w:val="hybridMultilevel"/>
    <w:tmpl w:val="2E109CE4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3426A1"/>
    <w:multiLevelType w:val="hybridMultilevel"/>
    <w:tmpl w:val="47EA678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0C0351"/>
    <w:multiLevelType w:val="hybridMultilevel"/>
    <w:tmpl w:val="BDB69986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0CA38D4"/>
    <w:multiLevelType w:val="hybridMultilevel"/>
    <w:tmpl w:val="D9FAC64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080A29"/>
    <w:multiLevelType w:val="hybridMultilevel"/>
    <w:tmpl w:val="F52C559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68680A"/>
    <w:multiLevelType w:val="hybridMultilevel"/>
    <w:tmpl w:val="12DCEB30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1BF07C1"/>
    <w:multiLevelType w:val="hybridMultilevel"/>
    <w:tmpl w:val="72164E1A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6303E5"/>
    <w:multiLevelType w:val="hybridMultilevel"/>
    <w:tmpl w:val="0AD048C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2991A12"/>
    <w:multiLevelType w:val="multilevel"/>
    <w:tmpl w:val="CE6E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2AC0914"/>
    <w:multiLevelType w:val="multilevel"/>
    <w:tmpl w:val="C33C566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76774B4"/>
    <w:multiLevelType w:val="hybridMultilevel"/>
    <w:tmpl w:val="E9505C2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0230A4"/>
    <w:multiLevelType w:val="multilevel"/>
    <w:tmpl w:val="852E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641843"/>
    <w:multiLevelType w:val="hybridMultilevel"/>
    <w:tmpl w:val="F6C80336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A9E50B2"/>
    <w:multiLevelType w:val="hybridMultilevel"/>
    <w:tmpl w:val="EA4CE414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ADB6EF0"/>
    <w:multiLevelType w:val="hybridMultilevel"/>
    <w:tmpl w:val="65003D58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125EDF"/>
    <w:multiLevelType w:val="hybridMultilevel"/>
    <w:tmpl w:val="9B64EC6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C32BAD"/>
    <w:multiLevelType w:val="multilevel"/>
    <w:tmpl w:val="7796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59C10EF"/>
    <w:multiLevelType w:val="hybridMultilevel"/>
    <w:tmpl w:val="4D88AE6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C34A5"/>
    <w:multiLevelType w:val="hybridMultilevel"/>
    <w:tmpl w:val="D27A29A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86B5825"/>
    <w:multiLevelType w:val="hybridMultilevel"/>
    <w:tmpl w:val="7EF029B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5043E1"/>
    <w:multiLevelType w:val="multilevel"/>
    <w:tmpl w:val="835A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B7277E5"/>
    <w:multiLevelType w:val="hybridMultilevel"/>
    <w:tmpl w:val="DDE8B8F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36509E"/>
    <w:multiLevelType w:val="hybridMultilevel"/>
    <w:tmpl w:val="1DB8942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0646D9"/>
    <w:multiLevelType w:val="hybridMultilevel"/>
    <w:tmpl w:val="B3E2849A"/>
    <w:lvl w:ilvl="0" w:tplc="8138AD10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/>
        <w:iCs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C14D9F"/>
    <w:multiLevelType w:val="hybridMultilevel"/>
    <w:tmpl w:val="1C4E5B82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6C30513"/>
    <w:multiLevelType w:val="hybridMultilevel"/>
    <w:tmpl w:val="C336A3F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254981"/>
    <w:multiLevelType w:val="hybridMultilevel"/>
    <w:tmpl w:val="4EE896B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293EDC"/>
    <w:multiLevelType w:val="multilevel"/>
    <w:tmpl w:val="5E00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D924AE"/>
    <w:multiLevelType w:val="hybridMultilevel"/>
    <w:tmpl w:val="C5E8E1C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A2586"/>
    <w:multiLevelType w:val="hybridMultilevel"/>
    <w:tmpl w:val="84EE183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604D6E"/>
    <w:multiLevelType w:val="multilevel"/>
    <w:tmpl w:val="4F72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01402B7"/>
    <w:multiLevelType w:val="multilevel"/>
    <w:tmpl w:val="8AD2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0326B91"/>
    <w:multiLevelType w:val="hybridMultilevel"/>
    <w:tmpl w:val="E786827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5767BAD"/>
    <w:multiLevelType w:val="multilevel"/>
    <w:tmpl w:val="B8E26CC2"/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76125C32"/>
    <w:multiLevelType w:val="hybridMultilevel"/>
    <w:tmpl w:val="70F4A67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7F53548"/>
    <w:multiLevelType w:val="hybridMultilevel"/>
    <w:tmpl w:val="906AA4B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9DE0D34"/>
    <w:multiLevelType w:val="hybridMultilevel"/>
    <w:tmpl w:val="663A166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014406"/>
    <w:multiLevelType w:val="hybridMultilevel"/>
    <w:tmpl w:val="DD24272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AEE4E41"/>
    <w:multiLevelType w:val="multilevel"/>
    <w:tmpl w:val="AB3C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C616D93"/>
    <w:multiLevelType w:val="hybridMultilevel"/>
    <w:tmpl w:val="FE140F92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51464C"/>
    <w:multiLevelType w:val="hybridMultilevel"/>
    <w:tmpl w:val="3D4AAD0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0F429C"/>
    <w:multiLevelType w:val="hybridMultilevel"/>
    <w:tmpl w:val="54DCEFF4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804257">
    <w:abstractNumId w:val="75"/>
  </w:num>
  <w:num w:numId="2" w16cid:durableId="724331813">
    <w:abstractNumId w:val="6"/>
  </w:num>
  <w:num w:numId="3" w16cid:durableId="340856864">
    <w:abstractNumId w:val="60"/>
  </w:num>
  <w:num w:numId="4" w16cid:durableId="1334183172">
    <w:abstractNumId w:val="34"/>
  </w:num>
  <w:num w:numId="5" w16cid:durableId="1078553754">
    <w:abstractNumId w:val="31"/>
  </w:num>
  <w:num w:numId="6" w16cid:durableId="1855722278">
    <w:abstractNumId w:val="71"/>
  </w:num>
  <w:num w:numId="7" w16cid:durableId="1432505762">
    <w:abstractNumId w:val="5"/>
  </w:num>
  <w:num w:numId="8" w16cid:durableId="1332365948">
    <w:abstractNumId w:val="59"/>
  </w:num>
  <w:num w:numId="9" w16cid:durableId="1907715414">
    <w:abstractNumId w:val="77"/>
  </w:num>
  <w:num w:numId="10" w16cid:durableId="472215739">
    <w:abstractNumId w:val="21"/>
  </w:num>
  <w:num w:numId="11" w16cid:durableId="604265885">
    <w:abstractNumId w:val="15"/>
  </w:num>
  <w:num w:numId="12" w16cid:durableId="552622112">
    <w:abstractNumId w:val="97"/>
  </w:num>
  <w:num w:numId="13" w16cid:durableId="1351179523">
    <w:abstractNumId w:val="18"/>
  </w:num>
  <w:num w:numId="14" w16cid:durableId="257520001">
    <w:abstractNumId w:val="37"/>
  </w:num>
  <w:num w:numId="15" w16cid:durableId="1846823303">
    <w:abstractNumId w:val="19"/>
  </w:num>
  <w:num w:numId="16" w16cid:durableId="611281628">
    <w:abstractNumId w:val="50"/>
  </w:num>
  <w:num w:numId="17" w16cid:durableId="282539157">
    <w:abstractNumId w:val="3"/>
  </w:num>
  <w:num w:numId="18" w16cid:durableId="2115519312">
    <w:abstractNumId w:val="38"/>
  </w:num>
  <w:num w:numId="19" w16cid:durableId="1665012123">
    <w:abstractNumId w:val="36"/>
  </w:num>
  <w:num w:numId="20" w16cid:durableId="1702509878">
    <w:abstractNumId w:val="94"/>
  </w:num>
  <w:num w:numId="21" w16cid:durableId="462162024">
    <w:abstractNumId w:val="39"/>
  </w:num>
  <w:num w:numId="22" w16cid:durableId="2041976890">
    <w:abstractNumId w:val="16"/>
  </w:num>
  <w:num w:numId="23" w16cid:durableId="1500002726">
    <w:abstractNumId w:val="79"/>
  </w:num>
  <w:num w:numId="24" w16cid:durableId="1547372043">
    <w:abstractNumId w:val="92"/>
  </w:num>
  <w:num w:numId="25" w16cid:durableId="1449465489">
    <w:abstractNumId w:val="82"/>
  </w:num>
  <w:num w:numId="26" w16cid:durableId="322004863">
    <w:abstractNumId w:val="51"/>
  </w:num>
  <w:num w:numId="27" w16cid:durableId="414980306">
    <w:abstractNumId w:val="87"/>
  </w:num>
  <w:num w:numId="28" w16cid:durableId="1186869624">
    <w:abstractNumId w:val="1"/>
  </w:num>
  <w:num w:numId="29" w16cid:durableId="1765107846">
    <w:abstractNumId w:val="26"/>
  </w:num>
  <w:num w:numId="30" w16cid:durableId="1458177329">
    <w:abstractNumId w:val="70"/>
  </w:num>
  <w:num w:numId="31" w16cid:durableId="720446557">
    <w:abstractNumId w:val="41"/>
  </w:num>
  <w:num w:numId="32" w16cid:durableId="830365192">
    <w:abstractNumId w:val="44"/>
  </w:num>
  <w:num w:numId="33" w16cid:durableId="204756302">
    <w:abstractNumId w:val="76"/>
  </w:num>
  <w:num w:numId="34" w16cid:durableId="228619147">
    <w:abstractNumId w:val="93"/>
  </w:num>
  <w:num w:numId="35" w16cid:durableId="1273321416">
    <w:abstractNumId w:val="83"/>
  </w:num>
  <w:num w:numId="36" w16cid:durableId="1812014937">
    <w:abstractNumId w:val="58"/>
  </w:num>
  <w:num w:numId="37" w16cid:durableId="851644934">
    <w:abstractNumId w:val="33"/>
  </w:num>
  <w:num w:numId="38" w16cid:durableId="1118797726">
    <w:abstractNumId w:val="43"/>
  </w:num>
  <w:num w:numId="39" w16cid:durableId="969896527">
    <w:abstractNumId w:val="32"/>
  </w:num>
  <w:num w:numId="40" w16cid:durableId="2083866424">
    <w:abstractNumId w:val="95"/>
  </w:num>
  <w:num w:numId="41" w16cid:durableId="999845786">
    <w:abstractNumId w:val="53"/>
  </w:num>
  <w:num w:numId="42" w16cid:durableId="1121992277">
    <w:abstractNumId w:val="2"/>
  </w:num>
  <w:num w:numId="43" w16cid:durableId="731197841">
    <w:abstractNumId w:val="54"/>
  </w:num>
  <w:num w:numId="44" w16cid:durableId="692654716">
    <w:abstractNumId w:val="65"/>
  </w:num>
  <w:num w:numId="45" w16cid:durableId="1089698367">
    <w:abstractNumId w:val="9"/>
  </w:num>
  <w:num w:numId="46" w16cid:durableId="1387491065">
    <w:abstractNumId w:val="28"/>
  </w:num>
  <w:num w:numId="47" w16cid:durableId="1138886561">
    <w:abstractNumId w:val="80"/>
  </w:num>
  <w:num w:numId="48" w16cid:durableId="1951234834">
    <w:abstractNumId w:val="40"/>
  </w:num>
  <w:num w:numId="49" w16cid:durableId="2086416300">
    <w:abstractNumId w:val="4"/>
  </w:num>
  <w:num w:numId="50" w16cid:durableId="231937352">
    <w:abstractNumId w:val="22"/>
  </w:num>
  <w:num w:numId="51" w16cid:durableId="1682048527">
    <w:abstractNumId w:val="30"/>
  </w:num>
  <w:num w:numId="52" w16cid:durableId="678459414">
    <w:abstractNumId w:val="35"/>
  </w:num>
  <w:num w:numId="53" w16cid:durableId="325668992">
    <w:abstractNumId w:val="14"/>
  </w:num>
  <w:num w:numId="54" w16cid:durableId="1698847735">
    <w:abstractNumId w:val="86"/>
  </w:num>
  <w:num w:numId="55" w16cid:durableId="593712819">
    <w:abstractNumId w:val="84"/>
  </w:num>
  <w:num w:numId="56" w16cid:durableId="1334410109">
    <w:abstractNumId w:val="72"/>
  </w:num>
  <w:num w:numId="57" w16cid:durableId="1240558914">
    <w:abstractNumId w:val="61"/>
  </w:num>
  <w:num w:numId="58" w16cid:durableId="1946107821">
    <w:abstractNumId w:val="23"/>
  </w:num>
  <w:num w:numId="59" w16cid:durableId="18775463">
    <w:abstractNumId w:val="57"/>
  </w:num>
  <w:num w:numId="60" w16cid:durableId="1679965048">
    <w:abstractNumId w:val="25"/>
  </w:num>
  <w:num w:numId="61" w16cid:durableId="1829054669">
    <w:abstractNumId w:val="99"/>
  </w:num>
  <w:num w:numId="62" w16cid:durableId="567114982">
    <w:abstractNumId w:val="73"/>
  </w:num>
  <w:num w:numId="63" w16cid:durableId="10183352">
    <w:abstractNumId w:val="90"/>
  </w:num>
  <w:num w:numId="64" w16cid:durableId="1788044849">
    <w:abstractNumId w:val="63"/>
  </w:num>
  <w:num w:numId="65" w16cid:durableId="587810590">
    <w:abstractNumId w:val="11"/>
  </w:num>
  <w:num w:numId="66" w16cid:durableId="364596503">
    <w:abstractNumId w:val="56"/>
  </w:num>
  <w:num w:numId="67" w16cid:durableId="494343964">
    <w:abstractNumId w:val="52"/>
  </w:num>
  <w:num w:numId="68" w16cid:durableId="1817606766">
    <w:abstractNumId w:val="13"/>
  </w:num>
  <w:num w:numId="69" w16cid:durableId="1128938934">
    <w:abstractNumId w:val="55"/>
  </w:num>
  <w:num w:numId="70" w16cid:durableId="158472341">
    <w:abstractNumId w:val="49"/>
  </w:num>
  <w:num w:numId="71" w16cid:durableId="379986762">
    <w:abstractNumId w:val="98"/>
  </w:num>
  <w:num w:numId="72" w16cid:durableId="1187065449">
    <w:abstractNumId w:val="29"/>
  </w:num>
  <w:num w:numId="73" w16cid:durableId="1429155200">
    <w:abstractNumId w:val="62"/>
  </w:num>
  <w:num w:numId="74" w16cid:durableId="960191865">
    <w:abstractNumId w:val="68"/>
  </w:num>
  <w:num w:numId="75" w16cid:durableId="186647964">
    <w:abstractNumId w:val="91"/>
  </w:num>
  <w:num w:numId="76" w16cid:durableId="562134047">
    <w:abstractNumId w:val="47"/>
  </w:num>
  <w:num w:numId="77" w16cid:durableId="1020856003">
    <w:abstractNumId w:val="20"/>
  </w:num>
  <w:num w:numId="78" w16cid:durableId="856307079">
    <w:abstractNumId w:val="67"/>
  </w:num>
  <w:num w:numId="79" w16cid:durableId="1641685170">
    <w:abstractNumId w:val="12"/>
  </w:num>
  <w:num w:numId="80" w16cid:durableId="1493182574">
    <w:abstractNumId w:val="64"/>
  </w:num>
  <w:num w:numId="81" w16cid:durableId="1541629170">
    <w:abstractNumId w:val="81"/>
  </w:num>
  <w:num w:numId="82" w16cid:durableId="1817381877">
    <w:abstractNumId w:val="8"/>
  </w:num>
  <w:num w:numId="83" w16cid:durableId="1872108785">
    <w:abstractNumId w:val="96"/>
  </w:num>
  <w:num w:numId="84" w16cid:durableId="657155863">
    <w:abstractNumId w:val="89"/>
  </w:num>
  <w:num w:numId="85" w16cid:durableId="728769301">
    <w:abstractNumId w:val="42"/>
  </w:num>
  <w:num w:numId="86" w16cid:durableId="143396058">
    <w:abstractNumId w:val="10"/>
  </w:num>
  <w:num w:numId="87" w16cid:durableId="1221135321">
    <w:abstractNumId w:val="69"/>
  </w:num>
  <w:num w:numId="88" w16cid:durableId="1869755804">
    <w:abstractNumId w:val="66"/>
  </w:num>
  <w:num w:numId="89" w16cid:durableId="1013995189">
    <w:abstractNumId w:val="85"/>
  </w:num>
  <w:num w:numId="90" w16cid:durableId="121114412">
    <w:abstractNumId w:val="48"/>
  </w:num>
  <w:num w:numId="91" w16cid:durableId="664164234">
    <w:abstractNumId w:val="45"/>
  </w:num>
  <w:num w:numId="92" w16cid:durableId="231888453">
    <w:abstractNumId w:val="0"/>
  </w:num>
  <w:num w:numId="93" w16cid:durableId="1237667333">
    <w:abstractNumId w:val="74"/>
  </w:num>
  <w:num w:numId="94" w16cid:durableId="981039325">
    <w:abstractNumId w:val="88"/>
  </w:num>
  <w:num w:numId="95" w16cid:durableId="1820345124">
    <w:abstractNumId w:val="24"/>
  </w:num>
  <w:num w:numId="96" w16cid:durableId="442962551">
    <w:abstractNumId w:val="7"/>
  </w:num>
  <w:num w:numId="97" w16cid:durableId="146480905">
    <w:abstractNumId w:val="17"/>
  </w:num>
  <w:num w:numId="98" w16cid:durableId="62947036">
    <w:abstractNumId w:val="78"/>
  </w:num>
  <w:num w:numId="99" w16cid:durableId="472913135">
    <w:abstractNumId w:val="27"/>
  </w:num>
  <w:num w:numId="100" w16cid:durableId="1766536787">
    <w:abstractNumId w:val="46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54"/>
    <w:rsid w:val="00015BFD"/>
    <w:rsid w:val="000737FB"/>
    <w:rsid w:val="0008003E"/>
    <w:rsid w:val="000C4608"/>
    <w:rsid w:val="00116BCB"/>
    <w:rsid w:val="00124AEA"/>
    <w:rsid w:val="001438CB"/>
    <w:rsid w:val="00167670"/>
    <w:rsid w:val="001722A4"/>
    <w:rsid w:val="00177A0C"/>
    <w:rsid w:val="001A3092"/>
    <w:rsid w:val="001F1605"/>
    <w:rsid w:val="00203CF8"/>
    <w:rsid w:val="002858D0"/>
    <w:rsid w:val="002906F9"/>
    <w:rsid w:val="00291A9A"/>
    <w:rsid w:val="002C2468"/>
    <w:rsid w:val="002C4C4C"/>
    <w:rsid w:val="002F65FD"/>
    <w:rsid w:val="003768C5"/>
    <w:rsid w:val="00395D9A"/>
    <w:rsid w:val="003A51C9"/>
    <w:rsid w:val="003A6858"/>
    <w:rsid w:val="003D02A5"/>
    <w:rsid w:val="00402035"/>
    <w:rsid w:val="00422B0E"/>
    <w:rsid w:val="00463899"/>
    <w:rsid w:val="004936CF"/>
    <w:rsid w:val="004A2B48"/>
    <w:rsid w:val="004E7483"/>
    <w:rsid w:val="004F4378"/>
    <w:rsid w:val="005623F4"/>
    <w:rsid w:val="00580944"/>
    <w:rsid w:val="00584E59"/>
    <w:rsid w:val="00586651"/>
    <w:rsid w:val="0059558F"/>
    <w:rsid w:val="005A6B7C"/>
    <w:rsid w:val="005B6192"/>
    <w:rsid w:val="005E64FF"/>
    <w:rsid w:val="00641744"/>
    <w:rsid w:val="00653211"/>
    <w:rsid w:val="006645B1"/>
    <w:rsid w:val="006774BE"/>
    <w:rsid w:val="006963F7"/>
    <w:rsid w:val="006B7C06"/>
    <w:rsid w:val="00705CEE"/>
    <w:rsid w:val="00723E99"/>
    <w:rsid w:val="00750FCE"/>
    <w:rsid w:val="00771DA6"/>
    <w:rsid w:val="00785673"/>
    <w:rsid w:val="00793AE8"/>
    <w:rsid w:val="007E724A"/>
    <w:rsid w:val="00807BDF"/>
    <w:rsid w:val="008710E7"/>
    <w:rsid w:val="00887186"/>
    <w:rsid w:val="008C0F51"/>
    <w:rsid w:val="008C3DF5"/>
    <w:rsid w:val="008F2334"/>
    <w:rsid w:val="008F668B"/>
    <w:rsid w:val="009002EB"/>
    <w:rsid w:val="009031B5"/>
    <w:rsid w:val="00926645"/>
    <w:rsid w:val="00947CF2"/>
    <w:rsid w:val="00976728"/>
    <w:rsid w:val="00977CED"/>
    <w:rsid w:val="00977E09"/>
    <w:rsid w:val="00A00015"/>
    <w:rsid w:val="00A15201"/>
    <w:rsid w:val="00A3406D"/>
    <w:rsid w:val="00A5482F"/>
    <w:rsid w:val="00A85733"/>
    <w:rsid w:val="00AA113E"/>
    <w:rsid w:val="00AA391E"/>
    <w:rsid w:val="00AF74A3"/>
    <w:rsid w:val="00B24C41"/>
    <w:rsid w:val="00B2715C"/>
    <w:rsid w:val="00B40E49"/>
    <w:rsid w:val="00B43CCC"/>
    <w:rsid w:val="00B63ADC"/>
    <w:rsid w:val="00B7198F"/>
    <w:rsid w:val="00B82115"/>
    <w:rsid w:val="00B94D0C"/>
    <w:rsid w:val="00BE1E2E"/>
    <w:rsid w:val="00C14B4A"/>
    <w:rsid w:val="00C35146"/>
    <w:rsid w:val="00C41CCC"/>
    <w:rsid w:val="00C60B14"/>
    <w:rsid w:val="00C74DFF"/>
    <w:rsid w:val="00C75C13"/>
    <w:rsid w:val="00C946C1"/>
    <w:rsid w:val="00CB7A06"/>
    <w:rsid w:val="00D42810"/>
    <w:rsid w:val="00D441F6"/>
    <w:rsid w:val="00D822BC"/>
    <w:rsid w:val="00D86323"/>
    <w:rsid w:val="00D868EF"/>
    <w:rsid w:val="00D87CB7"/>
    <w:rsid w:val="00E02E7C"/>
    <w:rsid w:val="00E17E54"/>
    <w:rsid w:val="00E24406"/>
    <w:rsid w:val="00E550CC"/>
    <w:rsid w:val="00E632CB"/>
    <w:rsid w:val="00E81D17"/>
    <w:rsid w:val="00E84E41"/>
    <w:rsid w:val="00EA1B6F"/>
    <w:rsid w:val="00EA494E"/>
    <w:rsid w:val="00EF4C15"/>
    <w:rsid w:val="00F035CA"/>
    <w:rsid w:val="00F104AE"/>
    <w:rsid w:val="00F210F0"/>
    <w:rsid w:val="00F51818"/>
    <w:rsid w:val="00F54977"/>
    <w:rsid w:val="00F55BDA"/>
    <w:rsid w:val="00F56623"/>
    <w:rsid w:val="00F6201C"/>
    <w:rsid w:val="00F76E74"/>
    <w:rsid w:val="00F90EBE"/>
    <w:rsid w:val="00FC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0435"/>
  <w15:chartTrackingRefBased/>
  <w15:docId w15:val="{543816C6-C555-45B9-A143-387772E5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A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E17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17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17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17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17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17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17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17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17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17E5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17E5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17E54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17E54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17E54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17E54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17E54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17E54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17E54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E17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17E54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17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17E54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arter"/>
    <w:uiPriority w:val="29"/>
    <w:qFormat/>
    <w:rsid w:val="00E17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17E54"/>
    <w:rPr>
      <w:i/>
      <w:iCs/>
      <w:color w:val="404040" w:themeColor="text1" w:themeTint="BF"/>
      <w:lang w:val="pt-PT"/>
    </w:rPr>
  </w:style>
  <w:style w:type="paragraph" w:styleId="PargrafodaLista">
    <w:name w:val="List Paragraph"/>
    <w:aliases w:val="Figura,Lista 1,Project Description,Bullet list,List Bullet nivel 1 Propostas Opensoft,Table/Figure Heading,List Bulet,AB List 1,Bullet Points,ProcessA,Liste couleur - Accent 1,Liste couleur - Accent 14,COMESA Text 2,Standard 12 pt"/>
    <w:basedOn w:val="Normal"/>
    <w:link w:val="PargrafodaListaCarter"/>
    <w:uiPriority w:val="34"/>
    <w:qFormat/>
    <w:rsid w:val="00E17E5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17E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17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17E54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Tipodeletrapredefinidodopargrafo"/>
    <w:uiPriority w:val="32"/>
    <w:qFormat/>
    <w:rsid w:val="00E17E5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17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17E54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E17E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17E54"/>
    <w:rPr>
      <w:lang w:val="pt-PT"/>
    </w:rPr>
  </w:style>
  <w:style w:type="character" w:customStyle="1" w:styleId="PargrafodaListaCarter">
    <w:name w:val="Parágrafo da Lista Caráter"/>
    <w:aliases w:val="Figura Caráter,Lista 1 Caráter,Project Description Caráter,Bullet list Caráter,List Bullet nivel 1 Propostas Opensoft Caráter,Table/Figure Heading Caráter,List Bulet Caráter,AB List 1 Caráter,Bullet Points Caráter"/>
    <w:link w:val="PargrafodaLista"/>
    <w:uiPriority w:val="34"/>
    <w:qFormat/>
    <w:rsid w:val="00977CED"/>
    <w:rPr>
      <w:lang w:val="pt-PT"/>
    </w:rPr>
  </w:style>
  <w:style w:type="table" w:customStyle="1" w:styleId="1">
    <w:name w:val="1"/>
    <w:basedOn w:val="Tabelanormal"/>
    <w:rsid w:val="00977CED"/>
    <w:pPr>
      <w:spacing w:after="0" w:line="360" w:lineRule="auto"/>
      <w:jc w:val="both"/>
    </w:pPr>
    <w:rPr>
      <w:rFonts w:ascii="Garamond" w:eastAsia="Garamond" w:hAnsi="Garamond" w:cs="Garamond"/>
      <w:kern w:val="0"/>
      <w:sz w:val="28"/>
      <w:szCs w:val="28"/>
      <w:lang w:val="pt-PT" w:eastAsia="pt-PT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68</Pages>
  <Words>11097</Words>
  <Characters>63256</Characters>
  <Application>Microsoft Office Word</Application>
  <DocSecurity>0</DocSecurity>
  <Lines>527</Lines>
  <Paragraphs>148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Dalvan Costa</dc:creator>
  <cp:keywords/>
  <dc:description/>
  <cp:lastModifiedBy>Vânia Barros</cp:lastModifiedBy>
  <cp:revision>12</cp:revision>
  <dcterms:created xsi:type="dcterms:W3CDTF">2026-04-02T21:22:00Z</dcterms:created>
  <dcterms:modified xsi:type="dcterms:W3CDTF">2026-05-06T07:02:00Z</dcterms:modified>
</cp:coreProperties>
</file>